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F3" w:rsidRDefault="007420F3">
      <w:pPr>
        <w:rPr>
          <w:rFonts w:asciiTheme="minorHAnsi" w:hAnsiTheme="minorHAnsi"/>
          <w:b/>
        </w:rPr>
      </w:pPr>
      <w:bookmarkStart w:id="0" w:name="_GoBack"/>
      <w:bookmarkEnd w:id="0"/>
    </w:p>
    <w:p w:rsidR="007420F3" w:rsidRPr="007420F3" w:rsidRDefault="007420F3" w:rsidP="007420F3">
      <w:pPr>
        <w:jc w:val="center"/>
        <w:rPr>
          <w:rFonts w:asciiTheme="minorHAnsi" w:hAnsiTheme="minorHAnsi"/>
          <w:b/>
          <w:sz w:val="28"/>
          <w:szCs w:val="28"/>
        </w:rPr>
      </w:pPr>
      <w:r w:rsidRPr="007420F3">
        <w:rPr>
          <w:rFonts w:asciiTheme="minorHAnsi" w:hAnsiTheme="minorHAnsi"/>
          <w:b/>
          <w:sz w:val="28"/>
          <w:szCs w:val="28"/>
        </w:rPr>
        <w:t>London Councils – OD Network</w:t>
      </w:r>
    </w:p>
    <w:p w:rsidR="00F4064C" w:rsidRDefault="007420F3" w:rsidP="007420F3">
      <w:pPr>
        <w:jc w:val="center"/>
        <w:rPr>
          <w:rFonts w:asciiTheme="minorHAnsi" w:hAnsiTheme="minorHAnsi"/>
          <w:b/>
          <w:sz w:val="28"/>
          <w:szCs w:val="28"/>
        </w:rPr>
      </w:pPr>
      <w:r w:rsidRPr="007420F3">
        <w:rPr>
          <w:rFonts w:asciiTheme="minorHAnsi" w:hAnsiTheme="minorHAnsi"/>
          <w:b/>
          <w:sz w:val="28"/>
          <w:szCs w:val="28"/>
        </w:rPr>
        <w:t>Work Programme 2014 -2015</w:t>
      </w:r>
    </w:p>
    <w:p w:rsidR="007420F3" w:rsidRDefault="007420F3" w:rsidP="007420F3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9"/>
        <w:gridCol w:w="3193"/>
        <w:gridCol w:w="2856"/>
        <w:gridCol w:w="2824"/>
        <w:gridCol w:w="2482"/>
      </w:tblGrid>
      <w:tr w:rsidR="007420F3" w:rsidRPr="007420F3" w:rsidTr="007420F3">
        <w:tc>
          <w:tcPr>
            <w:tcW w:w="2819" w:type="dxa"/>
          </w:tcPr>
          <w:p w:rsidR="007420F3" w:rsidRPr="007420F3" w:rsidRDefault="007420F3" w:rsidP="007420F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Work Topic</w:t>
            </w:r>
          </w:p>
        </w:tc>
        <w:tc>
          <w:tcPr>
            <w:tcW w:w="3193" w:type="dxa"/>
          </w:tcPr>
          <w:p w:rsidR="007420F3" w:rsidRPr="007420F3" w:rsidRDefault="007420F3" w:rsidP="007420F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Activity</w:t>
            </w:r>
          </w:p>
        </w:tc>
        <w:tc>
          <w:tcPr>
            <w:tcW w:w="2856" w:type="dxa"/>
          </w:tcPr>
          <w:p w:rsidR="007420F3" w:rsidRPr="007420F3" w:rsidRDefault="007420F3" w:rsidP="007420F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When</w:t>
            </w:r>
          </w:p>
        </w:tc>
        <w:tc>
          <w:tcPr>
            <w:tcW w:w="2824" w:type="dxa"/>
          </w:tcPr>
          <w:p w:rsidR="007420F3" w:rsidRPr="007420F3" w:rsidRDefault="00B103A1" w:rsidP="007420F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Who</w:t>
            </w:r>
          </w:p>
        </w:tc>
        <w:tc>
          <w:tcPr>
            <w:tcW w:w="2482" w:type="dxa"/>
          </w:tcPr>
          <w:p w:rsidR="007420F3" w:rsidRDefault="00B103A1" w:rsidP="007420F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Comments</w:t>
            </w:r>
          </w:p>
        </w:tc>
      </w:tr>
      <w:tr w:rsidR="007420F3" w:rsidRPr="007420F3" w:rsidTr="007420F3">
        <w:tc>
          <w:tcPr>
            <w:tcW w:w="2819" w:type="dxa"/>
          </w:tcPr>
          <w:p w:rsidR="007420F3" w:rsidRPr="007420F3" w:rsidRDefault="007420F3" w:rsidP="007420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Workforce Skills associated with the Care Act</w:t>
            </w:r>
          </w:p>
        </w:tc>
        <w:tc>
          <w:tcPr>
            <w:tcW w:w="3193" w:type="dxa"/>
          </w:tcPr>
          <w:p w:rsidR="007420F3" w:rsidRPr="00B103A1" w:rsidRDefault="007420F3" w:rsidP="00B103A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B103A1">
              <w:rPr>
                <w:rFonts w:asciiTheme="minorHAnsi" w:hAnsiTheme="minorHAnsi"/>
              </w:rPr>
              <w:t>Identify how we might collaborate to develop the skills necessary to enable successful implementation of the Care Act 2014</w:t>
            </w:r>
          </w:p>
        </w:tc>
        <w:tc>
          <w:tcPr>
            <w:tcW w:w="2856" w:type="dxa"/>
          </w:tcPr>
          <w:p w:rsidR="007420F3" w:rsidRPr="00B103A1" w:rsidRDefault="00B103A1" w:rsidP="007420F3">
            <w:pPr>
              <w:rPr>
                <w:rFonts w:asciiTheme="minorHAnsi" w:hAnsiTheme="minorHAnsi"/>
              </w:rPr>
            </w:pPr>
            <w:r w:rsidRPr="00B103A1">
              <w:rPr>
                <w:rFonts w:asciiTheme="minorHAnsi" w:hAnsiTheme="minorHAnsi"/>
              </w:rPr>
              <w:t>End October 2014</w:t>
            </w:r>
          </w:p>
        </w:tc>
        <w:tc>
          <w:tcPr>
            <w:tcW w:w="2824" w:type="dxa"/>
          </w:tcPr>
          <w:p w:rsidR="007420F3" w:rsidRPr="00B103A1" w:rsidRDefault="007420F3" w:rsidP="007420F3">
            <w:pPr>
              <w:rPr>
                <w:rFonts w:asciiTheme="minorHAnsi" w:hAnsiTheme="minorHAnsi"/>
              </w:rPr>
            </w:pPr>
          </w:p>
        </w:tc>
        <w:tc>
          <w:tcPr>
            <w:tcW w:w="2482" w:type="dxa"/>
          </w:tcPr>
          <w:p w:rsidR="007420F3" w:rsidRPr="00B103A1" w:rsidRDefault="00B103A1" w:rsidP="007420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 that Heads of HR can meet their CELC deadline of December 2014</w:t>
            </w:r>
          </w:p>
        </w:tc>
      </w:tr>
      <w:tr w:rsidR="00B103A1" w:rsidRPr="007420F3" w:rsidTr="007420F3">
        <w:tc>
          <w:tcPr>
            <w:tcW w:w="2819" w:type="dxa"/>
          </w:tcPr>
          <w:p w:rsidR="00B103A1" w:rsidRDefault="00B103A1" w:rsidP="007420F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93" w:type="dxa"/>
          </w:tcPr>
          <w:p w:rsidR="00B103A1" w:rsidRPr="00B103A1" w:rsidRDefault="00B103A1" w:rsidP="00B103A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B103A1">
              <w:rPr>
                <w:rFonts w:asciiTheme="minorHAnsi" w:hAnsiTheme="minorHAnsi"/>
              </w:rPr>
              <w:t>Understand and draw together any actions being taken forward by the Social care OD Group and the London ADASS Workforce Group</w:t>
            </w:r>
          </w:p>
        </w:tc>
        <w:tc>
          <w:tcPr>
            <w:tcW w:w="2856" w:type="dxa"/>
          </w:tcPr>
          <w:p w:rsidR="00B103A1" w:rsidRPr="00B103A1" w:rsidRDefault="00B103A1" w:rsidP="007420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End of October 2014</w:t>
            </w:r>
          </w:p>
        </w:tc>
        <w:tc>
          <w:tcPr>
            <w:tcW w:w="2824" w:type="dxa"/>
          </w:tcPr>
          <w:p w:rsidR="00B103A1" w:rsidRPr="00B103A1" w:rsidRDefault="00B103A1" w:rsidP="007420F3">
            <w:pPr>
              <w:rPr>
                <w:rFonts w:asciiTheme="minorHAnsi" w:hAnsiTheme="minorHAnsi"/>
              </w:rPr>
            </w:pPr>
          </w:p>
        </w:tc>
        <w:tc>
          <w:tcPr>
            <w:tcW w:w="2482" w:type="dxa"/>
          </w:tcPr>
          <w:p w:rsidR="00B103A1" w:rsidRPr="00B103A1" w:rsidRDefault="00B103A1" w:rsidP="00C964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 that Heads of HR can meet their CELC deadline of December 2014</w:t>
            </w:r>
          </w:p>
        </w:tc>
      </w:tr>
    </w:tbl>
    <w:p w:rsidR="00B103A1" w:rsidRDefault="00B103A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9"/>
        <w:gridCol w:w="3193"/>
        <w:gridCol w:w="2856"/>
        <w:gridCol w:w="2824"/>
        <w:gridCol w:w="2482"/>
      </w:tblGrid>
      <w:tr w:rsidR="00B103A1" w:rsidRPr="007420F3" w:rsidTr="00B103A1">
        <w:tc>
          <w:tcPr>
            <w:tcW w:w="2819" w:type="dxa"/>
          </w:tcPr>
          <w:p w:rsidR="00B103A1" w:rsidRPr="007420F3" w:rsidRDefault="00B103A1" w:rsidP="00C9640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Work Topic</w:t>
            </w:r>
          </w:p>
        </w:tc>
        <w:tc>
          <w:tcPr>
            <w:tcW w:w="3193" w:type="dxa"/>
          </w:tcPr>
          <w:p w:rsidR="00B103A1" w:rsidRPr="007420F3" w:rsidRDefault="00B103A1" w:rsidP="00C9640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Activity</w:t>
            </w:r>
          </w:p>
        </w:tc>
        <w:tc>
          <w:tcPr>
            <w:tcW w:w="2856" w:type="dxa"/>
          </w:tcPr>
          <w:p w:rsidR="00B103A1" w:rsidRPr="007420F3" w:rsidRDefault="00B103A1" w:rsidP="00C9640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When</w:t>
            </w:r>
          </w:p>
        </w:tc>
        <w:tc>
          <w:tcPr>
            <w:tcW w:w="2824" w:type="dxa"/>
          </w:tcPr>
          <w:p w:rsidR="00B103A1" w:rsidRPr="007420F3" w:rsidRDefault="00B103A1" w:rsidP="00C9640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Who</w:t>
            </w:r>
          </w:p>
        </w:tc>
        <w:tc>
          <w:tcPr>
            <w:tcW w:w="2482" w:type="dxa"/>
          </w:tcPr>
          <w:p w:rsidR="00B103A1" w:rsidRDefault="00B103A1" w:rsidP="00C9640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Comments</w:t>
            </w:r>
          </w:p>
        </w:tc>
      </w:tr>
      <w:tr w:rsidR="00B103A1" w:rsidRPr="007420F3" w:rsidTr="007420F3">
        <w:tc>
          <w:tcPr>
            <w:tcW w:w="2819" w:type="dxa"/>
          </w:tcPr>
          <w:p w:rsidR="00B103A1" w:rsidRDefault="00B103A1" w:rsidP="007420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Employment Pathways</w:t>
            </w:r>
          </w:p>
        </w:tc>
        <w:tc>
          <w:tcPr>
            <w:tcW w:w="3193" w:type="dxa"/>
          </w:tcPr>
          <w:p w:rsidR="00B103A1" w:rsidRPr="00B103A1" w:rsidRDefault="00B103A1" w:rsidP="00B103A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Develop a common career pathway framework for London Qualified Social Workers</w:t>
            </w:r>
          </w:p>
        </w:tc>
        <w:tc>
          <w:tcPr>
            <w:tcW w:w="2856" w:type="dxa"/>
          </w:tcPr>
          <w:p w:rsidR="00B103A1" w:rsidRPr="00B103A1" w:rsidRDefault="00B103A1" w:rsidP="007420F3">
            <w:pPr>
              <w:rPr>
                <w:rFonts w:asciiTheme="minorHAnsi" w:hAnsiTheme="minorHAnsi"/>
              </w:rPr>
            </w:pPr>
          </w:p>
        </w:tc>
        <w:tc>
          <w:tcPr>
            <w:tcW w:w="2824" w:type="dxa"/>
          </w:tcPr>
          <w:p w:rsidR="00B103A1" w:rsidRPr="00B103A1" w:rsidRDefault="00B103A1" w:rsidP="007420F3">
            <w:pPr>
              <w:rPr>
                <w:rFonts w:asciiTheme="minorHAnsi" w:hAnsiTheme="minorHAnsi"/>
              </w:rPr>
            </w:pPr>
          </w:p>
        </w:tc>
        <w:tc>
          <w:tcPr>
            <w:tcW w:w="2482" w:type="dxa"/>
          </w:tcPr>
          <w:p w:rsidR="00B103A1" w:rsidRPr="00B103A1" w:rsidRDefault="00B103A1" w:rsidP="007420F3">
            <w:pPr>
              <w:rPr>
                <w:rFonts w:asciiTheme="minorHAnsi" w:hAnsiTheme="minorHAnsi"/>
              </w:rPr>
            </w:pPr>
          </w:p>
        </w:tc>
      </w:tr>
      <w:tr w:rsidR="00B103A1" w:rsidRPr="007420F3" w:rsidTr="007420F3">
        <w:tc>
          <w:tcPr>
            <w:tcW w:w="2819" w:type="dxa"/>
          </w:tcPr>
          <w:p w:rsidR="00B103A1" w:rsidRDefault="00B103A1" w:rsidP="007420F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93" w:type="dxa"/>
          </w:tcPr>
          <w:p w:rsidR="00B103A1" w:rsidRDefault="00B103A1" w:rsidP="00B103A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Develop a similar social work assistants pathway (akin to TLAs in Education)</w:t>
            </w:r>
          </w:p>
        </w:tc>
        <w:tc>
          <w:tcPr>
            <w:tcW w:w="2856" w:type="dxa"/>
          </w:tcPr>
          <w:p w:rsidR="00B103A1" w:rsidRPr="00B103A1" w:rsidRDefault="00B103A1" w:rsidP="007420F3">
            <w:pPr>
              <w:rPr>
                <w:rFonts w:asciiTheme="minorHAnsi" w:hAnsiTheme="minorHAnsi"/>
              </w:rPr>
            </w:pPr>
          </w:p>
        </w:tc>
        <w:tc>
          <w:tcPr>
            <w:tcW w:w="2824" w:type="dxa"/>
          </w:tcPr>
          <w:p w:rsidR="00B103A1" w:rsidRPr="00B103A1" w:rsidRDefault="00B103A1" w:rsidP="007420F3">
            <w:pPr>
              <w:rPr>
                <w:rFonts w:asciiTheme="minorHAnsi" w:hAnsiTheme="minorHAnsi"/>
              </w:rPr>
            </w:pPr>
          </w:p>
        </w:tc>
        <w:tc>
          <w:tcPr>
            <w:tcW w:w="2482" w:type="dxa"/>
          </w:tcPr>
          <w:p w:rsidR="00B103A1" w:rsidRPr="00B103A1" w:rsidRDefault="00B103A1" w:rsidP="007420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enable the release of Qualified Social Worker time to focus on more complicated and complex case work</w:t>
            </w:r>
          </w:p>
        </w:tc>
      </w:tr>
      <w:tr w:rsidR="00B103A1" w:rsidRPr="007420F3" w:rsidTr="007420F3">
        <w:tc>
          <w:tcPr>
            <w:tcW w:w="2819" w:type="dxa"/>
          </w:tcPr>
          <w:p w:rsidR="00B103A1" w:rsidRDefault="00B103A1" w:rsidP="007420F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93" w:type="dxa"/>
          </w:tcPr>
          <w:p w:rsidR="00B103A1" w:rsidRDefault="00B103A1" w:rsidP="00B103A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Link into the work of the TMP and other regions (such as East of England)</w:t>
            </w:r>
          </w:p>
        </w:tc>
        <w:tc>
          <w:tcPr>
            <w:tcW w:w="2856" w:type="dxa"/>
          </w:tcPr>
          <w:p w:rsidR="00B103A1" w:rsidRPr="00B103A1" w:rsidRDefault="00B103A1" w:rsidP="007420F3">
            <w:pPr>
              <w:rPr>
                <w:rFonts w:asciiTheme="minorHAnsi" w:hAnsiTheme="minorHAnsi"/>
              </w:rPr>
            </w:pPr>
          </w:p>
        </w:tc>
        <w:tc>
          <w:tcPr>
            <w:tcW w:w="2824" w:type="dxa"/>
          </w:tcPr>
          <w:p w:rsidR="00B103A1" w:rsidRPr="00B103A1" w:rsidRDefault="00B103A1" w:rsidP="007420F3">
            <w:pPr>
              <w:rPr>
                <w:rFonts w:asciiTheme="minorHAnsi" w:hAnsiTheme="minorHAnsi"/>
              </w:rPr>
            </w:pPr>
          </w:p>
        </w:tc>
        <w:tc>
          <w:tcPr>
            <w:tcW w:w="2482" w:type="dxa"/>
          </w:tcPr>
          <w:p w:rsidR="00B103A1" w:rsidRDefault="00B103A1" w:rsidP="007420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 that we can learn from the approaches they are taking</w:t>
            </w:r>
          </w:p>
        </w:tc>
      </w:tr>
      <w:tr w:rsidR="00B103A1" w:rsidRPr="007420F3" w:rsidTr="007420F3">
        <w:tc>
          <w:tcPr>
            <w:tcW w:w="2819" w:type="dxa"/>
          </w:tcPr>
          <w:p w:rsidR="00B103A1" w:rsidRDefault="00B103A1" w:rsidP="007420F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93" w:type="dxa"/>
          </w:tcPr>
          <w:p w:rsidR="00B103A1" w:rsidRDefault="00B103A1" w:rsidP="00B103A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Development of employment pathways across boroughs including ‘targeted’ routes for young people, people with learning disabilities and looked after children</w:t>
            </w:r>
          </w:p>
        </w:tc>
        <w:tc>
          <w:tcPr>
            <w:tcW w:w="2856" w:type="dxa"/>
          </w:tcPr>
          <w:p w:rsidR="00B103A1" w:rsidRPr="00B103A1" w:rsidRDefault="00B103A1" w:rsidP="007420F3">
            <w:pPr>
              <w:rPr>
                <w:rFonts w:asciiTheme="minorHAnsi" w:hAnsiTheme="minorHAnsi"/>
              </w:rPr>
            </w:pPr>
          </w:p>
        </w:tc>
        <w:tc>
          <w:tcPr>
            <w:tcW w:w="2824" w:type="dxa"/>
          </w:tcPr>
          <w:p w:rsidR="00B103A1" w:rsidRPr="00B103A1" w:rsidRDefault="00B103A1" w:rsidP="007420F3">
            <w:pPr>
              <w:rPr>
                <w:rFonts w:asciiTheme="minorHAnsi" w:hAnsiTheme="minorHAnsi"/>
              </w:rPr>
            </w:pPr>
          </w:p>
        </w:tc>
        <w:tc>
          <w:tcPr>
            <w:tcW w:w="2482" w:type="dxa"/>
          </w:tcPr>
          <w:p w:rsidR="00B103A1" w:rsidRDefault="00B103A1" w:rsidP="007420F3">
            <w:pPr>
              <w:rPr>
                <w:rFonts w:asciiTheme="minorHAnsi" w:hAnsiTheme="minorHAnsi"/>
              </w:rPr>
            </w:pPr>
          </w:p>
        </w:tc>
      </w:tr>
    </w:tbl>
    <w:p w:rsidR="00B103A1" w:rsidRDefault="00B103A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9"/>
        <w:gridCol w:w="3193"/>
        <w:gridCol w:w="2856"/>
        <w:gridCol w:w="2824"/>
        <w:gridCol w:w="2482"/>
      </w:tblGrid>
      <w:tr w:rsidR="00B103A1" w:rsidRPr="007420F3" w:rsidTr="00B103A1">
        <w:tc>
          <w:tcPr>
            <w:tcW w:w="2819" w:type="dxa"/>
          </w:tcPr>
          <w:p w:rsidR="00B103A1" w:rsidRPr="007420F3" w:rsidRDefault="00B103A1" w:rsidP="00C9640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Work Topic</w:t>
            </w:r>
          </w:p>
        </w:tc>
        <w:tc>
          <w:tcPr>
            <w:tcW w:w="3193" w:type="dxa"/>
          </w:tcPr>
          <w:p w:rsidR="00B103A1" w:rsidRPr="007420F3" w:rsidRDefault="00B103A1" w:rsidP="00C9640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Activity</w:t>
            </w:r>
          </w:p>
        </w:tc>
        <w:tc>
          <w:tcPr>
            <w:tcW w:w="2856" w:type="dxa"/>
          </w:tcPr>
          <w:p w:rsidR="00B103A1" w:rsidRPr="007420F3" w:rsidRDefault="00B103A1" w:rsidP="00C9640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When</w:t>
            </w:r>
          </w:p>
        </w:tc>
        <w:tc>
          <w:tcPr>
            <w:tcW w:w="2824" w:type="dxa"/>
          </w:tcPr>
          <w:p w:rsidR="00B103A1" w:rsidRPr="007420F3" w:rsidRDefault="00B103A1" w:rsidP="00C9640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Who</w:t>
            </w:r>
          </w:p>
        </w:tc>
        <w:tc>
          <w:tcPr>
            <w:tcW w:w="2482" w:type="dxa"/>
          </w:tcPr>
          <w:p w:rsidR="00B103A1" w:rsidRDefault="00B103A1" w:rsidP="00C9640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Comments</w:t>
            </w:r>
          </w:p>
        </w:tc>
      </w:tr>
      <w:tr w:rsidR="00B103A1" w:rsidRPr="007420F3" w:rsidTr="007420F3">
        <w:tc>
          <w:tcPr>
            <w:tcW w:w="2819" w:type="dxa"/>
          </w:tcPr>
          <w:p w:rsidR="00B103A1" w:rsidRDefault="00B103A1" w:rsidP="007420F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93" w:type="dxa"/>
          </w:tcPr>
          <w:p w:rsidR="00B103A1" w:rsidRDefault="00B103A1" w:rsidP="00B103A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Development of a toolkit to support career pathways</w:t>
            </w:r>
          </w:p>
        </w:tc>
        <w:tc>
          <w:tcPr>
            <w:tcW w:w="2856" w:type="dxa"/>
          </w:tcPr>
          <w:p w:rsidR="00B103A1" w:rsidRPr="00B103A1" w:rsidRDefault="00B103A1" w:rsidP="007420F3">
            <w:pPr>
              <w:rPr>
                <w:rFonts w:asciiTheme="minorHAnsi" w:hAnsiTheme="minorHAnsi"/>
              </w:rPr>
            </w:pPr>
          </w:p>
        </w:tc>
        <w:tc>
          <w:tcPr>
            <w:tcW w:w="2824" w:type="dxa"/>
          </w:tcPr>
          <w:p w:rsidR="00B103A1" w:rsidRPr="00B103A1" w:rsidRDefault="00B103A1" w:rsidP="007420F3">
            <w:pPr>
              <w:rPr>
                <w:rFonts w:asciiTheme="minorHAnsi" w:hAnsiTheme="minorHAnsi"/>
              </w:rPr>
            </w:pPr>
          </w:p>
        </w:tc>
        <w:tc>
          <w:tcPr>
            <w:tcW w:w="2482" w:type="dxa"/>
          </w:tcPr>
          <w:p w:rsidR="00B103A1" w:rsidRDefault="00B103A1" w:rsidP="007420F3">
            <w:pPr>
              <w:rPr>
                <w:rFonts w:asciiTheme="minorHAnsi" w:hAnsiTheme="minorHAnsi"/>
              </w:rPr>
            </w:pPr>
          </w:p>
        </w:tc>
      </w:tr>
      <w:tr w:rsidR="00B103A1" w:rsidRPr="007420F3" w:rsidTr="007420F3">
        <w:tc>
          <w:tcPr>
            <w:tcW w:w="2819" w:type="dxa"/>
          </w:tcPr>
          <w:p w:rsidR="00B103A1" w:rsidRDefault="00B103A1" w:rsidP="007420F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93" w:type="dxa"/>
          </w:tcPr>
          <w:p w:rsidR="00B103A1" w:rsidRDefault="00B103A1" w:rsidP="00B103A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Vocational learning framework for all entry level posts</w:t>
            </w:r>
          </w:p>
        </w:tc>
        <w:tc>
          <w:tcPr>
            <w:tcW w:w="2856" w:type="dxa"/>
          </w:tcPr>
          <w:p w:rsidR="00B103A1" w:rsidRPr="00B103A1" w:rsidRDefault="00B103A1" w:rsidP="007420F3">
            <w:pPr>
              <w:rPr>
                <w:rFonts w:asciiTheme="minorHAnsi" w:hAnsiTheme="minorHAnsi"/>
              </w:rPr>
            </w:pPr>
          </w:p>
        </w:tc>
        <w:tc>
          <w:tcPr>
            <w:tcW w:w="2824" w:type="dxa"/>
          </w:tcPr>
          <w:p w:rsidR="00B103A1" w:rsidRPr="00B103A1" w:rsidRDefault="00B103A1" w:rsidP="007420F3">
            <w:pPr>
              <w:rPr>
                <w:rFonts w:asciiTheme="minorHAnsi" w:hAnsiTheme="minorHAnsi"/>
              </w:rPr>
            </w:pPr>
          </w:p>
        </w:tc>
        <w:tc>
          <w:tcPr>
            <w:tcW w:w="2482" w:type="dxa"/>
          </w:tcPr>
          <w:p w:rsidR="00B103A1" w:rsidRDefault="00B103A1" w:rsidP="007420F3">
            <w:pPr>
              <w:rPr>
                <w:rFonts w:asciiTheme="minorHAnsi" w:hAnsiTheme="minorHAnsi"/>
              </w:rPr>
            </w:pPr>
          </w:p>
        </w:tc>
      </w:tr>
      <w:tr w:rsidR="00B103A1" w:rsidRPr="007420F3" w:rsidTr="007420F3">
        <w:tc>
          <w:tcPr>
            <w:tcW w:w="2819" w:type="dxa"/>
          </w:tcPr>
          <w:p w:rsidR="00B103A1" w:rsidRDefault="00B103A1" w:rsidP="007420F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93" w:type="dxa"/>
          </w:tcPr>
          <w:p w:rsidR="00B103A1" w:rsidRPr="00B103A1" w:rsidRDefault="00B103A1" w:rsidP="00B103A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Creation of an advanced apprenticeship/ </w:t>
            </w:r>
            <w:r w:rsidRPr="00B103A1">
              <w:rPr>
                <w:rFonts w:asciiTheme="minorHAnsi" w:hAnsiTheme="minorHAnsi"/>
              </w:rPr>
              <w:t>graduate trainee scheme</w:t>
            </w:r>
          </w:p>
        </w:tc>
        <w:tc>
          <w:tcPr>
            <w:tcW w:w="2856" w:type="dxa"/>
          </w:tcPr>
          <w:p w:rsidR="00B103A1" w:rsidRPr="00B103A1" w:rsidRDefault="00B103A1" w:rsidP="007420F3">
            <w:pPr>
              <w:rPr>
                <w:rFonts w:asciiTheme="minorHAnsi" w:hAnsiTheme="minorHAnsi"/>
              </w:rPr>
            </w:pPr>
          </w:p>
        </w:tc>
        <w:tc>
          <w:tcPr>
            <w:tcW w:w="2824" w:type="dxa"/>
          </w:tcPr>
          <w:p w:rsidR="00B103A1" w:rsidRPr="00B103A1" w:rsidRDefault="00B103A1" w:rsidP="007420F3">
            <w:pPr>
              <w:rPr>
                <w:rFonts w:asciiTheme="minorHAnsi" w:hAnsiTheme="minorHAnsi"/>
              </w:rPr>
            </w:pPr>
          </w:p>
        </w:tc>
        <w:tc>
          <w:tcPr>
            <w:tcW w:w="2482" w:type="dxa"/>
          </w:tcPr>
          <w:p w:rsidR="00B103A1" w:rsidRDefault="00B103A1" w:rsidP="007420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Referencing the Hammersmith &amp; Fulham scheme</w:t>
            </w:r>
          </w:p>
        </w:tc>
      </w:tr>
      <w:tr w:rsidR="003D32C4" w:rsidRPr="007420F3" w:rsidTr="007420F3">
        <w:tc>
          <w:tcPr>
            <w:tcW w:w="2819" w:type="dxa"/>
          </w:tcPr>
          <w:p w:rsidR="003D32C4" w:rsidRDefault="003D32C4" w:rsidP="007420F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93" w:type="dxa"/>
          </w:tcPr>
          <w:p w:rsidR="003D32C4" w:rsidRDefault="003D32C4" w:rsidP="00B103A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Promote and support the employment of apprenticeships with partners and contractors, encouraging resident appointments</w:t>
            </w:r>
          </w:p>
        </w:tc>
        <w:tc>
          <w:tcPr>
            <w:tcW w:w="2856" w:type="dxa"/>
          </w:tcPr>
          <w:p w:rsidR="003D32C4" w:rsidRPr="00B103A1" w:rsidRDefault="003D32C4" w:rsidP="007420F3">
            <w:pPr>
              <w:rPr>
                <w:rFonts w:asciiTheme="minorHAnsi" w:hAnsiTheme="minorHAnsi"/>
              </w:rPr>
            </w:pPr>
          </w:p>
        </w:tc>
        <w:tc>
          <w:tcPr>
            <w:tcW w:w="2824" w:type="dxa"/>
          </w:tcPr>
          <w:p w:rsidR="003D32C4" w:rsidRPr="00B103A1" w:rsidRDefault="003D32C4" w:rsidP="007420F3">
            <w:pPr>
              <w:rPr>
                <w:rFonts w:asciiTheme="minorHAnsi" w:hAnsiTheme="minorHAnsi"/>
              </w:rPr>
            </w:pPr>
          </w:p>
        </w:tc>
        <w:tc>
          <w:tcPr>
            <w:tcW w:w="2482" w:type="dxa"/>
          </w:tcPr>
          <w:p w:rsidR="003D32C4" w:rsidRDefault="003D32C4" w:rsidP="007420F3">
            <w:pPr>
              <w:rPr>
                <w:rFonts w:asciiTheme="minorHAnsi" w:hAnsiTheme="minorHAnsi"/>
              </w:rPr>
            </w:pPr>
          </w:p>
        </w:tc>
      </w:tr>
    </w:tbl>
    <w:p w:rsidR="003D32C4" w:rsidRDefault="003D32C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9"/>
        <w:gridCol w:w="3193"/>
        <w:gridCol w:w="2856"/>
        <w:gridCol w:w="2824"/>
        <w:gridCol w:w="2482"/>
      </w:tblGrid>
      <w:tr w:rsidR="003D32C4" w:rsidRPr="007420F3" w:rsidTr="003D32C4">
        <w:tc>
          <w:tcPr>
            <w:tcW w:w="2819" w:type="dxa"/>
          </w:tcPr>
          <w:p w:rsidR="003D32C4" w:rsidRPr="007420F3" w:rsidRDefault="003D32C4" w:rsidP="00C9640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Work Topic</w:t>
            </w:r>
          </w:p>
        </w:tc>
        <w:tc>
          <w:tcPr>
            <w:tcW w:w="3193" w:type="dxa"/>
          </w:tcPr>
          <w:p w:rsidR="003D32C4" w:rsidRPr="007420F3" w:rsidRDefault="003D32C4" w:rsidP="00C9640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Activity</w:t>
            </w:r>
          </w:p>
        </w:tc>
        <w:tc>
          <w:tcPr>
            <w:tcW w:w="2856" w:type="dxa"/>
          </w:tcPr>
          <w:p w:rsidR="003D32C4" w:rsidRPr="007420F3" w:rsidRDefault="003D32C4" w:rsidP="00C9640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When</w:t>
            </w:r>
          </w:p>
        </w:tc>
        <w:tc>
          <w:tcPr>
            <w:tcW w:w="2824" w:type="dxa"/>
          </w:tcPr>
          <w:p w:rsidR="003D32C4" w:rsidRPr="007420F3" w:rsidRDefault="003D32C4" w:rsidP="00C9640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Who</w:t>
            </w:r>
          </w:p>
        </w:tc>
        <w:tc>
          <w:tcPr>
            <w:tcW w:w="2482" w:type="dxa"/>
          </w:tcPr>
          <w:p w:rsidR="003D32C4" w:rsidRDefault="003D32C4" w:rsidP="00C9640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Comments</w:t>
            </w:r>
          </w:p>
        </w:tc>
      </w:tr>
      <w:tr w:rsidR="003D32C4" w:rsidRPr="007420F3" w:rsidTr="007420F3">
        <w:tc>
          <w:tcPr>
            <w:tcW w:w="2819" w:type="dxa"/>
          </w:tcPr>
          <w:p w:rsidR="003D32C4" w:rsidRDefault="003D32C4" w:rsidP="007420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Employee Engagement</w:t>
            </w:r>
          </w:p>
        </w:tc>
        <w:tc>
          <w:tcPr>
            <w:tcW w:w="3193" w:type="dxa"/>
          </w:tcPr>
          <w:p w:rsidR="003D32C4" w:rsidRDefault="003D32C4" w:rsidP="003D32C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Agree key benchmarking questions for Staff Surveys across London</w:t>
            </w:r>
          </w:p>
        </w:tc>
        <w:tc>
          <w:tcPr>
            <w:tcW w:w="2856" w:type="dxa"/>
          </w:tcPr>
          <w:p w:rsidR="003D32C4" w:rsidRPr="00B103A1" w:rsidRDefault="003D32C4" w:rsidP="007420F3">
            <w:pPr>
              <w:rPr>
                <w:rFonts w:asciiTheme="minorHAnsi" w:hAnsiTheme="minorHAnsi"/>
              </w:rPr>
            </w:pPr>
          </w:p>
        </w:tc>
        <w:tc>
          <w:tcPr>
            <w:tcW w:w="2824" w:type="dxa"/>
          </w:tcPr>
          <w:p w:rsidR="003D32C4" w:rsidRPr="00B103A1" w:rsidRDefault="003D32C4" w:rsidP="007420F3">
            <w:pPr>
              <w:rPr>
                <w:rFonts w:asciiTheme="minorHAnsi" w:hAnsiTheme="minorHAnsi"/>
              </w:rPr>
            </w:pPr>
          </w:p>
        </w:tc>
        <w:tc>
          <w:tcPr>
            <w:tcW w:w="2482" w:type="dxa"/>
          </w:tcPr>
          <w:p w:rsidR="003D32C4" w:rsidRDefault="003D32C4" w:rsidP="007420F3">
            <w:pPr>
              <w:rPr>
                <w:rFonts w:asciiTheme="minorHAnsi" w:hAnsiTheme="minorHAnsi"/>
              </w:rPr>
            </w:pPr>
          </w:p>
        </w:tc>
      </w:tr>
      <w:tr w:rsidR="003D32C4" w:rsidRPr="007420F3" w:rsidTr="007420F3">
        <w:tc>
          <w:tcPr>
            <w:tcW w:w="2819" w:type="dxa"/>
          </w:tcPr>
          <w:p w:rsidR="003D32C4" w:rsidRDefault="003D32C4" w:rsidP="007420F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93" w:type="dxa"/>
          </w:tcPr>
          <w:p w:rsidR="003D32C4" w:rsidRDefault="003D32C4" w:rsidP="003D32C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Encouraging ownership for results from the top to the bottom of organisations</w:t>
            </w:r>
          </w:p>
        </w:tc>
        <w:tc>
          <w:tcPr>
            <w:tcW w:w="2856" w:type="dxa"/>
          </w:tcPr>
          <w:p w:rsidR="003D32C4" w:rsidRPr="00B103A1" w:rsidRDefault="003D32C4" w:rsidP="007420F3">
            <w:pPr>
              <w:rPr>
                <w:rFonts w:asciiTheme="minorHAnsi" w:hAnsiTheme="minorHAnsi"/>
              </w:rPr>
            </w:pPr>
          </w:p>
        </w:tc>
        <w:tc>
          <w:tcPr>
            <w:tcW w:w="2824" w:type="dxa"/>
          </w:tcPr>
          <w:p w:rsidR="003D32C4" w:rsidRPr="00B103A1" w:rsidRDefault="003D32C4" w:rsidP="007420F3">
            <w:pPr>
              <w:rPr>
                <w:rFonts w:asciiTheme="minorHAnsi" w:hAnsiTheme="minorHAnsi"/>
              </w:rPr>
            </w:pPr>
          </w:p>
        </w:tc>
        <w:tc>
          <w:tcPr>
            <w:tcW w:w="2482" w:type="dxa"/>
          </w:tcPr>
          <w:p w:rsidR="003D32C4" w:rsidRDefault="003D32C4" w:rsidP="007420F3">
            <w:pPr>
              <w:rPr>
                <w:rFonts w:asciiTheme="minorHAnsi" w:hAnsiTheme="minorHAnsi"/>
              </w:rPr>
            </w:pPr>
          </w:p>
        </w:tc>
      </w:tr>
    </w:tbl>
    <w:p w:rsidR="003D32C4" w:rsidRDefault="003D32C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9"/>
        <w:gridCol w:w="3193"/>
        <w:gridCol w:w="2856"/>
        <w:gridCol w:w="2824"/>
        <w:gridCol w:w="2482"/>
      </w:tblGrid>
      <w:tr w:rsidR="003D32C4" w:rsidRPr="007420F3" w:rsidTr="003D32C4">
        <w:tc>
          <w:tcPr>
            <w:tcW w:w="2819" w:type="dxa"/>
          </w:tcPr>
          <w:p w:rsidR="003D32C4" w:rsidRPr="007420F3" w:rsidRDefault="003D32C4" w:rsidP="00C9640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Work Topic</w:t>
            </w:r>
          </w:p>
        </w:tc>
        <w:tc>
          <w:tcPr>
            <w:tcW w:w="3193" w:type="dxa"/>
          </w:tcPr>
          <w:p w:rsidR="003D32C4" w:rsidRPr="007420F3" w:rsidRDefault="003D32C4" w:rsidP="00C9640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Activity</w:t>
            </w:r>
          </w:p>
        </w:tc>
        <w:tc>
          <w:tcPr>
            <w:tcW w:w="2856" w:type="dxa"/>
          </w:tcPr>
          <w:p w:rsidR="003D32C4" w:rsidRPr="007420F3" w:rsidRDefault="003D32C4" w:rsidP="00C9640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When</w:t>
            </w:r>
          </w:p>
        </w:tc>
        <w:tc>
          <w:tcPr>
            <w:tcW w:w="2824" w:type="dxa"/>
          </w:tcPr>
          <w:p w:rsidR="003D32C4" w:rsidRPr="007420F3" w:rsidRDefault="003D32C4" w:rsidP="00C9640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Who</w:t>
            </w:r>
          </w:p>
        </w:tc>
        <w:tc>
          <w:tcPr>
            <w:tcW w:w="2482" w:type="dxa"/>
          </w:tcPr>
          <w:p w:rsidR="003D32C4" w:rsidRDefault="003D32C4" w:rsidP="00C9640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Comments</w:t>
            </w:r>
          </w:p>
        </w:tc>
      </w:tr>
      <w:tr w:rsidR="003D32C4" w:rsidRPr="007420F3" w:rsidTr="007420F3">
        <w:tc>
          <w:tcPr>
            <w:tcW w:w="2819" w:type="dxa"/>
          </w:tcPr>
          <w:p w:rsidR="003D32C4" w:rsidRDefault="003D32C4" w:rsidP="007420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Leadership &amp; Management</w:t>
            </w:r>
          </w:p>
        </w:tc>
        <w:tc>
          <w:tcPr>
            <w:tcW w:w="3193" w:type="dxa"/>
          </w:tcPr>
          <w:p w:rsidR="003D32C4" w:rsidRDefault="003D32C4" w:rsidP="003D32C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Reflecting the changes taking place in local government, define the key elements of leadership and management performance (behavioural competency) framework</w:t>
            </w:r>
          </w:p>
        </w:tc>
        <w:tc>
          <w:tcPr>
            <w:tcW w:w="2856" w:type="dxa"/>
          </w:tcPr>
          <w:p w:rsidR="003D32C4" w:rsidRPr="00B103A1" w:rsidRDefault="003D32C4" w:rsidP="007420F3">
            <w:pPr>
              <w:rPr>
                <w:rFonts w:asciiTheme="minorHAnsi" w:hAnsiTheme="minorHAnsi"/>
              </w:rPr>
            </w:pPr>
          </w:p>
        </w:tc>
        <w:tc>
          <w:tcPr>
            <w:tcW w:w="2824" w:type="dxa"/>
          </w:tcPr>
          <w:p w:rsidR="003D32C4" w:rsidRPr="00B103A1" w:rsidRDefault="003D32C4" w:rsidP="007420F3">
            <w:pPr>
              <w:rPr>
                <w:rFonts w:asciiTheme="minorHAnsi" w:hAnsiTheme="minorHAnsi"/>
              </w:rPr>
            </w:pPr>
          </w:p>
        </w:tc>
        <w:tc>
          <w:tcPr>
            <w:tcW w:w="2482" w:type="dxa"/>
          </w:tcPr>
          <w:p w:rsidR="003D32C4" w:rsidRDefault="003D32C4" w:rsidP="007420F3">
            <w:pPr>
              <w:rPr>
                <w:rFonts w:asciiTheme="minorHAnsi" w:hAnsiTheme="minorHAnsi"/>
              </w:rPr>
            </w:pPr>
          </w:p>
        </w:tc>
      </w:tr>
      <w:tr w:rsidR="003D32C4" w:rsidRPr="007420F3" w:rsidTr="007420F3">
        <w:tc>
          <w:tcPr>
            <w:tcW w:w="2819" w:type="dxa"/>
          </w:tcPr>
          <w:p w:rsidR="003D32C4" w:rsidRDefault="003D32C4" w:rsidP="007420F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93" w:type="dxa"/>
          </w:tcPr>
          <w:p w:rsidR="003D32C4" w:rsidRDefault="003D32C4" w:rsidP="003D32C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Consider the merits of a cross borough senior leaders development &amp; mentoring programme</w:t>
            </w:r>
          </w:p>
        </w:tc>
        <w:tc>
          <w:tcPr>
            <w:tcW w:w="2856" w:type="dxa"/>
          </w:tcPr>
          <w:p w:rsidR="003D32C4" w:rsidRPr="00B103A1" w:rsidRDefault="003D32C4" w:rsidP="007420F3">
            <w:pPr>
              <w:rPr>
                <w:rFonts w:asciiTheme="minorHAnsi" w:hAnsiTheme="minorHAnsi"/>
              </w:rPr>
            </w:pPr>
          </w:p>
        </w:tc>
        <w:tc>
          <w:tcPr>
            <w:tcW w:w="2824" w:type="dxa"/>
          </w:tcPr>
          <w:p w:rsidR="003D32C4" w:rsidRPr="00B103A1" w:rsidRDefault="003D32C4" w:rsidP="007420F3">
            <w:pPr>
              <w:rPr>
                <w:rFonts w:asciiTheme="minorHAnsi" w:hAnsiTheme="minorHAnsi"/>
              </w:rPr>
            </w:pPr>
          </w:p>
        </w:tc>
        <w:tc>
          <w:tcPr>
            <w:tcW w:w="2482" w:type="dxa"/>
          </w:tcPr>
          <w:p w:rsidR="003D32C4" w:rsidRDefault="003D32C4" w:rsidP="007420F3">
            <w:pPr>
              <w:rPr>
                <w:rFonts w:asciiTheme="minorHAnsi" w:hAnsiTheme="minorHAnsi"/>
              </w:rPr>
            </w:pPr>
          </w:p>
        </w:tc>
      </w:tr>
      <w:tr w:rsidR="003D32C4" w:rsidRPr="007420F3" w:rsidTr="007420F3">
        <w:tc>
          <w:tcPr>
            <w:tcW w:w="2819" w:type="dxa"/>
          </w:tcPr>
          <w:p w:rsidR="003D32C4" w:rsidRDefault="003D32C4" w:rsidP="007420F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93" w:type="dxa"/>
          </w:tcPr>
          <w:p w:rsidR="003D32C4" w:rsidRDefault="003D32C4" w:rsidP="003D32C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Establish a best practice management development framework, focussing on the new skills managers will require</w:t>
            </w:r>
          </w:p>
        </w:tc>
        <w:tc>
          <w:tcPr>
            <w:tcW w:w="2856" w:type="dxa"/>
          </w:tcPr>
          <w:p w:rsidR="003D32C4" w:rsidRPr="00B103A1" w:rsidRDefault="003D32C4" w:rsidP="007420F3">
            <w:pPr>
              <w:rPr>
                <w:rFonts w:asciiTheme="minorHAnsi" w:hAnsiTheme="minorHAnsi"/>
              </w:rPr>
            </w:pPr>
          </w:p>
        </w:tc>
        <w:tc>
          <w:tcPr>
            <w:tcW w:w="2824" w:type="dxa"/>
          </w:tcPr>
          <w:p w:rsidR="003D32C4" w:rsidRPr="00B103A1" w:rsidRDefault="003D32C4" w:rsidP="007420F3">
            <w:pPr>
              <w:rPr>
                <w:rFonts w:asciiTheme="minorHAnsi" w:hAnsiTheme="minorHAnsi"/>
              </w:rPr>
            </w:pPr>
          </w:p>
        </w:tc>
        <w:tc>
          <w:tcPr>
            <w:tcW w:w="2482" w:type="dxa"/>
          </w:tcPr>
          <w:p w:rsidR="003D32C4" w:rsidRDefault="003D32C4" w:rsidP="007420F3">
            <w:pPr>
              <w:rPr>
                <w:rFonts w:asciiTheme="minorHAnsi" w:hAnsiTheme="minorHAnsi"/>
              </w:rPr>
            </w:pPr>
          </w:p>
        </w:tc>
      </w:tr>
    </w:tbl>
    <w:p w:rsidR="003D32C4" w:rsidRDefault="003D32C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9"/>
        <w:gridCol w:w="3193"/>
        <w:gridCol w:w="2856"/>
        <w:gridCol w:w="2824"/>
        <w:gridCol w:w="2482"/>
      </w:tblGrid>
      <w:tr w:rsidR="003D32C4" w:rsidRPr="007420F3" w:rsidTr="003D32C4">
        <w:tc>
          <w:tcPr>
            <w:tcW w:w="2819" w:type="dxa"/>
          </w:tcPr>
          <w:p w:rsidR="003D32C4" w:rsidRPr="007420F3" w:rsidRDefault="003D32C4" w:rsidP="00C9640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Work Topic</w:t>
            </w:r>
          </w:p>
        </w:tc>
        <w:tc>
          <w:tcPr>
            <w:tcW w:w="3193" w:type="dxa"/>
          </w:tcPr>
          <w:p w:rsidR="003D32C4" w:rsidRPr="007420F3" w:rsidRDefault="003D32C4" w:rsidP="00C9640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Activity</w:t>
            </w:r>
          </w:p>
        </w:tc>
        <w:tc>
          <w:tcPr>
            <w:tcW w:w="2856" w:type="dxa"/>
          </w:tcPr>
          <w:p w:rsidR="003D32C4" w:rsidRPr="007420F3" w:rsidRDefault="003D32C4" w:rsidP="00C9640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When</w:t>
            </w:r>
          </w:p>
        </w:tc>
        <w:tc>
          <w:tcPr>
            <w:tcW w:w="2824" w:type="dxa"/>
          </w:tcPr>
          <w:p w:rsidR="003D32C4" w:rsidRPr="007420F3" w:rsidRDefault="003D32C4" w:rsidP="00C9640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Who</w:t>
            </w:r>
          </w:p>
        </w:tc>
        <w:tc>
          <w:tcPr>
            <w:tcW w:w="2482" w:type="dxa"/>
          </w:tcPr>
          <w:p w:rsidR="003D32C4" w:rsidRDefault="003D32C4" w:rsidP="00C9640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Comments</w:t>
            </w:r>
          </w:p>
        </w:tc>
      </w:tr>
      <w:tr w:rsidR="003D32C4" w:rsidRPr="007420F3" w:rsidTr="007420F3">
        <w:tc>
          <w:tcPr>
            <w:tcW w:w="2819" w:type="dxa"/>
          </w:tcPr>
          <w:p w:rsidR="003D32C4" w:rsidRDefault="003D32C4" w:rsidP="007420F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93" w:type="dxa"/>
          </w:tcPr>
          <w:p w:rsidR="003D32C4" w:rsidRDefault="003D32C4" w:rsidP="003D32C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Explore how we can best encourage talent management and succession planning pipelines during this time of change</w:t>
            </w:r>
          </w:p>
        </w:tc>
        <w:tc>
          <w:tcPr>
            <w:tcW w:w="2856" w:type="dxa"/>
          </w:tcPr>
          <w:p w:rsidR="003D32C4" w:rsidRPr="00B103A1" w:rsidRDefault="003D32C4" w:rsidP="007420F3">
            <w:pPr>
              <w:rPr>
                <w:rFonts w:asciiTheme="minorHAnsi" w:hAnsiTheme="minorHAnsi"/>
              </w:rPr>
            </w:pPr>
          </w:p>
        </w:tc>
        <w:tc>
          <w:tcPr>
            <w:tcW w:w="2824" w:type="dxa"/>
          </w:tcPr>
          <w:p w:rsidR="003D32C4" w:rsidRPr="00B103A1" w:rsidRDefault="003D32C4" w:rsidP="007420F3">
            <w:pPr>
              <w:rPr>
                <w:rFonts w:asciiTheme="minorHAnsi" w:hAnsiTheme="minorHAnsi"/>
              </w:rPr>
            </w:pPr>
          </w:p>
        </w:tc>
        <w:tc>
          <w:tcPr>
            <w:tcW w:w="2482" w:type="dxa"/>
          </w:tcPr>
          <w:p w:rsidR="003D32C4" w:rsidRDefault="003D32C4" w:rsidP="007420F3">
            <w:pPr>
              <w:rPr>
                <w:rFonts w:asciiTheme="minorHAnsi" w:hAnsiTheme="minorHAnsi"/>
              </w:rPr>
            </w:pPr>
          </w:p>
        </w:tc>
      </w:tr>
    </w:tbl>
    <w:p w:rsidR="007420F3" w:rsidRPr="007420F3" w:rsidRDefault="007420F3" w:rsidP="007420F3">
      <w:pPr>
        <w:rPr>
          <w:rFonts w:asciiTheme="minorHAnsi" w:hAnsiTheme="minorHAnsi"/>
          <w:b/>
          <w:sz w:val="28"/>
          <w:szCs w:val="28"/>
        </w:rPr>
      </w:pPr>
    </w:p>
    <w:sectPr w:rsidR="007420F3" w:rsidRPr="007420F3" w:rsidSect="007420F3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C4" w:rsidRDefault="003D32C4" w:rsidP="003D32C4">
      <w:r>
        <w:separator/>
      </w:r>
    </w:p>
  </w:endnote>
  <w:endnote w:type="continuationSeparator" w:id="0">
    <w:p w:rsidR="003D32C4" w:rsidRDefault="003D32C4" w:rsidP="003D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455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32C4" w:rsidRDefault="003D32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5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32C4" w:rsidRDefault="003D3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C4" w:rsidRDefault="003D32C4" w:rsidP="003D32C4">
      <w:r>
        <w:separator/>
      </w:r>
    </w:p>
  </w:footnote>
  <w:footnote w:type="continuationSeparator" w:id="0">
    <w:p w:rsidR="003D32C4" w:rsidRDefault="003D32C4" w:rsidP="003D3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D1C1D"/>
    <w:multiLevelType w:val="hybridMultilevel"/>
    <w:tmpl w:val="4000B18E"/>
    <w:lvl w:ilvl="0" w:tplc="87DEE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D4A47"/>
    <w:multiLevelType w:val="hybridMultilevel"/>
    <w:tmpl w:val="AF724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F3"/>
    <w:rsid w:val="00265592"/>
    <w:rsid w:val="00302FBC"/>
    <w:rsid w:val="003D32C4"/>
    <w:rsid w:val="006C6323"/>
    <w:rsid w:val="007420F3"/>
    <w:rsid w:val="00B103A1"/>
    <w:rsid w:val="00BD374A"/>
    <w:rsid w:val="00F4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2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20F3"/>
    <w:pPr>
      <w:ind w:left="720"/>
      <w:contextualSpacing/>
    </w:pPr>
  </w:style>
  <w:style w:type="paragraph" w:styleId="Header">
    <w:name w:val="header"/>
    <w:basedOn w:val="Normal"/>
    <w:link w:val="HeaderChar"/>
    <w:rsid w:val="003D32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D32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D32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2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2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20F3"/>
    <w:pPr>
      <w:ind w:left="720"/>
      <w:contextualSpacing/>
    </w:pPr>
  </w:style>
  <w:style w:type="paragraph" w:styleId="Header">
    <w:name w:val="header"/>
    <w:basedOn w:val="Normal"/>
    <w:link w:val="HeaderChar"/>
    <w:rsid w:val="003D32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D32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D32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2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348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Aldersley</dc:creator>
  <cp:lastModifiedBy>Debbie Williams</cp:lastModifiedBy>
  <cp:revision>2</cp:revision>
  <dcterms:created xsi:type="dcterms:W3CDTF">2015-03-13T09:13:00Z</dcterms:created>
  <dcterms:modified xsi:type="dcterms:W3CDTF">2015-03-13T09:13:00Z</dcterms:modified>
</cp:coreProperties>
</file>