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822" w:rsidRPr="00846822" w:rsidRDefault="00846822" w:rsidP="000D004B">
      <w:pPr>
        <w:rPr>
          <w:rFonts w:ascii="Arial" w:hAnsi="Arial" w:cs="Arial"/>
          <w:b/>
          <w:sz w:val="28"/>
          <w:szCs w:val="28"/>
        </w:rPr>
      </w:pPr>
      <w:r w:rsidRPr="00846822">
        <w:rPr>
          <w:rFonts w:ascii="Arial" w:hAnsi="Arial" w:cs="Arial"/>
          <w:b/>
          <w:sz w:val="28"/>
          <w:szCs w:val="28"/>
        </w:rPr>
        <w:t>Pan-London Admissions Scheme 2015 – background briefing</w:t>
      </w:r>
    </w:p>
    <w:p w:rsidR="00460219" w:rsidRDefault="00460219" w:rsidP="00460219">
      <w:pPr>
        <w:rPr>
          <w:rFonts w:ascii="Arial" w:hAnsi="Arial" w:cs="Arial"/>
        </w:rPr>
      </w:pPr>
      <w:r>
        <w:rPr>
          <w:rFonts w:ascii="Arial" w:hAnsi="Arial" w:cs="Arial"/>
        </w:rPr>
        <w:t>16 April 2015</w:t>
      </w:r>
    </w:p>
    <w:p w:rsidR="00460219" w:rsidRDefault="00460219" w:rsidP="00460219">
      <w:pPr>
        <w:rPr>
          <w:rFonts w:ascii="Arial" w:hAnsi="Arial" w:cs="Arial"/>
        </w:rPr>
      </w:pPr>
      <w:r w:rsidRPr="00BA256B">
        <w:rPr>
          <w:rFonts w:ascii="Arial" w:hAnsi="Arial" w:cs="Arial"/>
        </w:rPr>
        <w:t xml:space="preserve">For the </w:t>
      </w:r>
      <w:r>
        <w:rPr>
          <w:rFonts w:ascii="Arial" w:hAnsi="Arial" w:cs="Arial"/>
        </w:rPr>
        <w:t xml:space="preserve">fifth </w:t>
      </w:r>
      <w:r w:rsidRPr="00BA256B">
        <w:rPr>
          <w:rFonts w:ascii="Arial" w:hAnsi="Arial" w:cs="Arial"/>
        </w:rPr>
        <w:t xml:space="preserve">year running, London’s admissions system has enabled more parents to be allocated a </w:t>
      </w:r>
      <w:r>
        <w:rPr>
          <w:rFonts w:ascii="Arial" w:hAnsi="Arial" w:cs="Arial"/>
        </w:rPr>
        <w:t xml:space="preserve">primary </w:t>
      </w:r>
      <w:r w:rsidRPr="00BA256B">
        <w:rPr>
          <w:rFonts w:ascii="Arial" w:hAnsi="Arial" w:cs="Arial"/>
        </w:rPr>
        <w:t xml:space="preserve">school of their preference by a fairer distribution of available offers. </w:t>
      </w:r>
      <w:r>
        <w:rPr>
          <w:rFonts w:ascii="Arial" w:hAnsi="Arial" w:cs="Arial"/>
        </w:rPr>
        <w:br/>
      </w:r>
      <w:r>
        <w:rPr>
          <w:rFonts w:ascii="Arial" w:hAnsi="Arial" w:cs="Arial"/>
        </w:rPr>
        <w:br/>
      </w:r>
      <w:r w:rsidRPr="00BA256B">
        <w:rPr>
          <w:rFonts w:ascii="Arial" w:hAnsi="Arial" w:cs="Arial"/>
        </w:rPr>
        <w:t xml:space="preserve">This year, </w:t>
      </w:r>
      <w:r>
        <w:rPr>
          <w:rFonts w:ascii="Arial" w:hAnsi="Arial" w:cs="Arial"/>
        </w:rPr>
        <w:t xml:space="preserve">103,387 </w:t>
      </w:r>
      <w:r w:rsidRPr="00BA256B">
        <w:rPr>
          <w:rFonts w:ascii="Arial" w:hAnsi="Arial" w:cs="Arial"/>
        </w:rPr>
        <w:t xml:space="preserve">pupils applied for </w:t>
      </w:r>
      <w:r>
        <w:rPr>
          <w:rFonts w:ascii="Arial" w:hAnsi="Arial" w:cs="Arial"/>
        </w:rPr>
        <w:t>primary</w:t>
      </w:r>
      <w:r w:rsidRPr="00BA256B">
        <w:rPr>
          <w:rFonts w:ascii="Arial" w:hAnsi="Arial" w:cs="Arial"/>
        </w:rPr>
        <w:t xml:space="preserve"> school places through the Pan-London Admissions </w:t>
      </w:r>
      <w:r>
        <w:rPr>
          <w:rFonts w:ascii="Arial" w:hAnsi="Arial" w:cs="Arial"/>
        </w:rPr>
        <w:t>S</w:t>
      </w:r>
      <w:r w:rsidRPr="00BA256B">
        <w:rPr>
          <w:rFonts w:ascii="Arial" w:hAnsi="Arial" w:cs="Arial"/>
        </w:rPr>
        <w:t xml:space="preserve">cheme, an increase of </w:t>
      </w:r>
      <w:r>
        <w:rPr>
          <w:rFonts w:ascii="Arial" w:hAnsi="Arial" w:cs="Arial"/>
        </w:rPr>
        <w:t>0.9</w:t>
      </w:r>
      <w:r w:rsidRPr="00BA256B">
        <w:rPr>
          <w:rFonts w:ascii="Arial" w:hAnsi="Arial" w:cs="Arial"/>
        </w:rPr>
        <w:t xml:space="preserve"> per cent as the pressu</w:t>
      </w:r>
      <w:r>
        <w:rPr>
          <w:rFonts w:ascii="Arial" w:hAnsi="Arial" w:cs="Arial"/>
        </w:rPr>
        <w:t>re on places continues to grow</w:t>
      </w:r>
      <w:r w:rsidRPr="00BA256B">
        <w:rPr>
          <w:rFonts w:ascii="Arial" w:hAnsi="Arial" w:cs="Arial"/>
        </w:rPr>
        <w:t xml:space="preserve">. </w:t>
      </w:r>
    </w:p>
    <w:p w:rsidR="00460219" w:rsidRDefault="00460219" w:rsidP="000D004B">
      <w:pPr>
        <w:rPr>
          <w:rFonts w:ascii="Arial" w:hAnsi="Arial" w:cs="Arial"/>
        </w:rPr>
      </w:pPr>
      <w:r>
        <w:rPr>
          <w:rFonts w:ascii="Arial" w:hAnsi="Arial" w:cs="Arial"/>
        </w:rPr>
        <w:t xml:space="preserve">Eighty-one (80.97) </w:t>
      </w:r>
      <w:r w:rsidRPr="00BA256B">
        <w:rPr>
          <w:rFonts w:ascii="Arial" w:hAnsi="Arial" w:cs="Arial"/>
        </w:rPr>
        <w:t xml:space="preserve">per cent of pupils in London received an offer from their first </w:t>
      </w:r>
      <w:r w:rsidR="00D10EBA">
        <w:rPr>
          <w:rFonts w:ascii="Arial" w:hAnsi="Arial" w:cs="Arial"/>
        </w:rPr>
        <w:t>preference</w:t>
      </w:r>
      <w:r w:rsidRPr="00BA256B">
        <w:rPr>
          <w:rFonts w:ascii="Arial" w:hAnsi="Arial" w:cs="Arial"/>
        </w:rPr>
        <w:t xml:space="preserve"> school. </w:t>
      </w:r>
      <w:r>
        <w:rPr>
          <w:rFonts w:ascii="Arial" w:hAnsi="Arial" w:cs="Arial"/>
        </w:rPr>
        <w:t>Ninety-three</w:t>
      </w:r>
      <w:r w:rsidRPr="00BA256B">
        <w:rPr>
          <w:rFonts w:ascii="Arial" w:hAnsi="Arial" w:cs="Arial"/>
        </w:rPr>
        <w:t xml:space="preserve"> </w:t>
      </w:r>
      <w:r>
        <w:rPr>
          <w:rFonts w:ascii="Arial" w:hAnsi="Arial" w:cs="Arial"/>
        </w:rPr>
        <w:t xml:space="preserve">(92.59) </w:t>
      </w:r>
      <w:r w:rsidRPr="00BA256B">
        <w:rPr>
          <w:rFonts w:ascii="Arial" w:hAnsi="Arial" w:cs="Arial"/>
        </w:rPr>
        <w:t xml:space="preserve">per cent of children got a place at one of their top three schools. </w:t>
      </w:r>
      <w:r>
        <w:rPr>
          <w:rFonts w:ascii="Arial" w:hAnsi="Arial" w:cs="Arial"/>
        </w:rPr>
        <w:br/>
      </w:r>
      <w:r>
        <w:rPr>
          <w:rFonts w:ascii="Arial" w:hAnsi="Arial" w:cs="Arial"/>
        </w:rPr>
        <w:br/>
        <w:t>Overall, 95.53</w:t>
      </w:r>
      <w:r w:rsidRPr="00BA256B">
        <w:rPr>
          <w:rFonts w:ascii="Arial" w:hAnsi="Arial" w:cs="Arial"/>
        </w:rPr>
        <w:t xml:space="preserve"> per cent were allocated a school of their preference. </w:t>
      </w:r>
      <w:r>
        <w:rPr>
          <w:rFonts w:ascii="Arial" w:hAnsi="Arial" w:cs="Arial"/>
        </w:rPr>
        <w:t xml:space="preserve">This means 99,059 applicants got a place at a school of their </w:t>
      </w:r>
      <w:r w:rsidR="00D10EBA">
        <w:rPr>
          <w:rFonts w:ascii="Arial" w:hAnsi="Arial" w:cs="Arial"/>
        </w:rPr>
        <w:t>preference</w:t>
      </w:r>
      <w:r>
        <w:rPr>
          <w:rFonts w:ascii="Arial" w:hAnsi="Arial" w:cs="Arial"/>
        </w:rPr>
        <w:t xml:space="preserve"> this year, compared to 97,958 last year.</w:t>
      </w:r>
    </w:p>
    <w:p w:rsidR="000F7B22" w:rsidRDefault="000F7B22" w:rsidP="000D004B">
      <w:pPr>
        <w:rPr>
          <w:rFonts w:ascii="Arial" w:hAnsi="Arial" w:cs="Arial"/>
          <w:b/>
        </w:rPr>
      </w:pPr>
      <w:r>
        <w:rPr>
          <w:rFonts w:ascii="Arial" w:hAnsi="Arial" w:cs="Arial"/>
        </w:rPr>
        <w:t>Eighty-eight per cent of applications were made online this year – up by nine per cent compared to last year.</w:t>
      </w:r>
      <w:bookmarkStart w:id="0" w:name="_GoBack"/>
      <w:bookmarkEnd w:id="0"/>
    </w:p>
    <w:p w:rsidR="000D004B" w:rsidRDefault="00846822" w:rsidP="000D004B">
      <w:pPr>
        <w:rPr>
          <w:rFonts w:ascii="Arial" w:hAnsi="Arial" w:cs="Arial"/>
          <w:b/>
        </w:rPr>
      </w:pPr>
      <w:r>
        <w:rPr>
          <w:rFonts w:ascii="Arial" w:hAnsi="Arial" w:cs="Arial"/>
          <w:b/>
        </w:rPr>
        <w:br/>
      </w:r>
      <w:r w:rsidR="000D004B">
        <w:rPr>
          <w:rFonts w:ascii="Arial" w:hAnsi="Arial" w:cs="Arial"/>
          <w:b/>
        </w:rPr>
        <w:t xml:space="preserve">What </w:t>
      </w:r>
      <w:r w:rsidR="00571221">
        <w:rPr>
          <w:rFonts w:ascii="Arial" w:hAnsi="Arial" w:cs="Arial"/>
          <w:b/>
        </w:rPr>
        <w:t xml:space="preserve">was the </w:t>
      </w:r>
      <w:r w:rsidR="000D004B">
        <w:rPr>
          <w:rFonts w:ascii="Arial" w:hAnsi="Arial" w:cs="Arial"/>
          <w:b/>
        </w:rPr>
        <w:t>pan-London Admissions scheme</w:t>
      </w:r>
      <w:r w:rsidR="00571221">
        <w:rPr>
          <w:rFonts w:ascii="Arial" w:hAnsi="Arial" w:cs="Arial"/>
          <w:b/>
        </w:rPr>
        <w:t xml:space="preserve"> introduced</w:t>
      </w:r>
      <w:r w:rsidR="000D004B">
        <w:rPr>
          <w:rFonts w:ascii="Arial" w:hAnsi="Arial" w:cs="Arial"/>
          <w:b/>
        </w:rPr>
        <w:t>?</w:t>
      </w:r>
    </w:p>
    <w:p w:rsidR="00720DDF" w:rsidRDefault="00965DBB" w:rsidP="00720DDF">
      <w:pPr>
        <w:rPr>
          <w:rFonts w:ascii="Arial" w:hAnsi="Arial" w:cs="Arial"/>
        </w:rPr>
      </w:pPr>
      <w:r>
        <w:rPr>
          <w:rFonts w:ascii="Arial" w:hAnsi="Arial" w:cs="Arial"/>
        </w:rPr>
        <w:t>P</w:t>
      </w:r>
      <w:r w:rsidR="001F714A">
        <w:rPr>
          <w:rFonts w:ascii="Arial" w:hAnsi="Arial" w:cs="Arial"/>
        </w:rPr>
        <w:t xml:space="preserve">rimary school </w:t>
      </w:r>
      <w:r>
        <w:rPr>
          <w:rFonts w:ascii="Arial" w:hAnsi="Arial" w:cs="Arial"/>
        </w:rPr>
        <w:t>places</w:t>
      </w:r>
      <w:r w:rsidR="001F714A">
        <w:rPr>
          <w:rFonts w:ascii="Arial" w:hAnsi="Arial" w:cs="Arial"/>
        </w:rPr>
        <w:t xml:space="preserve"> in London have been co-ordinated through t</w:t>
      </w:r>
      <w:r w:rsidR="000D004B" w:rsidRPr="000D004B">
        <w:rPr>
          <w:rFonts w:ascii="Arial" w:hAnsi="Arial" w:cs="Arial"/>
        </w:rPr>
        <w:t xml:space="preserve">he </w:t>
      </w:r>
      <w:hyperlink r:id="rId9" w:history="1">
        <w:r w:rsidR="000D004B" w:rsidRPr="00846822">
          <w:rPr>
            <w:rStyle w:val="Hyperlink"/>
            <w:rFonts w:ascii="Arial" w:hAnsi="Arial" w:cs="Arial"/>
          </w:rPr>
          <w:t>Pan-London Admissions scheme</w:t>
        </w:r>
      </w:hyperlink>
      <w:r>
        <w:rPr>
          <w:rFonts w:ascii="Arial" w:hAnsi="Arial" w:cs="Arial"/>
        </w:rPr>
        <w:t xml:space="preserve"> since 2011. The aims of the scheme are to simplify</w:t>
      </w:r>
      <w:r w:rsidR="00720DDF" w:rsidRPr="00720DDF">
        <w:rPr>
          <w:rFonts w:ascii="Arial" w:hAnsi="Arial" w:cs="Arial"/>
        </w:rPr>
        <w:t xml:space="preserve"> the application process for </w:t>
      </w:r>
      <w:r w:rsidR="001F714A">
        <w:rPr>
          <w:rFonts w:ascii="Arial" w:hAnsi="Arial" w:cs="Arial"/>
        </w:rPr>
        <w:t xml:space="preserve">primary </w:t>
      </w:r>
      <w:r w:rsidR="00720DDF">
        <w:rPr>
          <w:rFonts w:ascii="Arial" w:hAnsi="Arial" w:cs="Arial"/>
        </w:rPr>
        <w:t xml:space="preserve">school admissions and </w:t>
      </w:r>
      <w:r>
        <w:rPr>
          <w:rFonts w:ascii="Arial" w:hAnsi="Arial" w:cs="Arial"/>
        </w:rPr>
        <w:t>ensure</w:t>
      </w:r>
      <w:r w:rsidR="005C7D6D">
        <w:rPr>
          <w:rFonts w:ascii="Arial" w:hAnsi="Arial" w:cs="Arial"/>
        </w:rPr>
        <w:t xml:space="preserve"> </w:t>
      </w:r>
      <w:r>
        <w:rPr>
          <w:rFonts w:ascii="Arial" w:hAnsi="Arial" w:cs="Arial"/>
        </w:rPr>
        <w:t xml:space="preserve">a fairer distribution of places available across London. </w:t>
      </w:r>
    </w:p>
    <w:p w:rsidR="000D004B" w:rsidRPr="000D004B" w:rsidRDefault="001F714A" w:rsidP="00571221">
      <w:pPr>
        <w:autoSpaceDE w:val="0"/>
        <w:autoSpaceDN w:val="0"/>
        <w:adjustRightInd w:val="0"/>
        <w:rPr>
          <w:rFonts w:ascii="Arial" w:hAnsi="Arial" w:cs="Arial"/>
        </w:rPr>
      </w:pPr>
      <w:r>
        <w:rPr>
          <w:rFonts w:ascii="Arial" w:hAnsi="Arial" w:cs="Arial"/>
        </w:rPr>
        <w:t xml:space="preserve">The </w:t>
      </w:r>
      <w:r w:rsidR="000D004B" w:rsidRPr="000D004B">
        <w:rPr>
          <w:rFonts w:ascii="Arial" w:hAnsi="Arial" w:cs="Arial"/>
        </w:rPr>
        <w:t>Pan-London Admissions Board</w:t>
      </w:r>
      <w:r w:rsidR="00571221">
        <w:rPr>
          <w:rFonts w:ascii="Arial" w:hAnsi="Arial" w:cs="Arial"/>
        </w:rPr>
        <w:t xml:space="preserve"> </w:t>
      </w:r>
      <w:r>
        <w:rPr>
          <w:rFonts w:ascii="Arial" w:hAnsi="Arial" w:cs="Arial"/>
        </w:rPr>
        <w:t>has overall responsibility for the management of the scheme</w:t>
      </w:r>
      <w:r w:rsidR="00571221">
        <w:rPr>
          <w:rFonts w:ascii="Arial" w:hAnsi="Arial" w:cs="Arial"/>
        </w:rPr>
        <w:t xml:space="preserve">. The </w:t>
      </w:r>
      <w:r w:rsidR="003533B0">
        <w:rPr>
          <w:rFonts w:ascii="Arial" w:hAnsi="Arial" w:cs="Arial"/>
        </w:rPr>
        <w:t>b</w:t>
      </w:r>
      <w:r w:rsidR="00571221">
        <w:rPr>
          <w:rFonts w:ascii="Arial" w:hAnsi="Arial" w:cs="Arial"/>
        </w:rPr>
        <w:t xml:space="preserve">oard’s membership </w:t>
      </w:r>
      <w:r w:rsidR="00240309">
        <w:rPr>
          <w:rFonts w:ascii="Arial" w:hAnsi="Arial" w:cs="Arial"/>
        </w:rPr>
        <w:t>includes representatives from</w:t>
      </w:r>
      <w:r w:rsidR="000D004B" w:rsidRPr="000D004B">
        <w:rPr>
          <w:rFonts w:ascii="Arial" w:hAnsi="Arial" w:cs="Arial"/>
        </w:rPr>
        <w:t xml:space="preserve"> the Association of London Directors of Children’s Services, the London Inter Authority Admissions Group and the London Grid for Learning.</w:t>
      </w:r>
      <w:r w:rsidR="003533B0">
        <w:rPr>
          <w:rFonts w:ascii="Arial" w:hAnsi="Arial" w:cs="Arial"/>
        </w:rPr>
        <w:t xml:space="preserve"> The chair of the b</w:t>
      </w:r>
      <w:r w:rsidR="00571221">
        <w:rPr>
          <w:rFonts w:ascii="Arial" w:hAnsi="Arial" w:cs="Arial"/>
        </w:rPr>
        <w:t xml:space="preserve">oard is Helen Jenner. </w:t>
      </w:r>
      <w:r w:rsidR="000D004B" w:rsidRPr="000D004B">
        <w:rPr>
          <w:rFonts w:ascii="Arial" w:hAnsi="Arial" w:cs="Arial"/>
        </w:rPr>
        <w:t xml:space="preserve"> </w:t>
      </w:r>
    </w:p>
    <w:p w:rsidR="00BF74C2" w:rsidRDefault="000D004B" w:rsidP="000D004B">
      <w:pPr>
        <w:rPr>
          <w:rFonts w:ascii="Arial" w:hAnsi="Arial" w:cs="Arial"/>
        </w:rPr>
      </w:pPr>
      <w:r w:rsidRPr="00BA256B">
        <w:rPr>
          <w:rFonts w:ascii="Arial" w:hAnsi="Arial" w:cs="Arial"/>
          <w:b/>
        </w:rPr>
        <w:t>How does the scheme work?</w:t>
      </w:r>
      <w:r w:rsidRPr="00BA256B">
        <w:rPr>
          <w:rFonts w:ascii="Arial" w:hAnsi="Arial" w:cs="Arial"/>
        </w:rPr>
        <w:t xml:space="preserve"> </w:t>
      </w:r>
      <w:r>
        <w:rPr>
          <w:rFonts w:ascii="Arial" w:hAnsi="Arial" w:cs="Arial"/>
        </w:rPr>
        <w:br/>
      </w:r>
      <w:r>
        <w:rPr>
          <w:rFonts w:ascii="Arial" w:hAnsi="Arial" w:cs="Arial"/>
        </w:rPr>
        <w:br/>
      </w:r>
      <w:r w:rsidRPr="00BA256B">
        <w:rPr>
          <w:rFonts w:ascii="Arial" w:hAnsi="Arial" w:cs="Arial"/>
        </w:rPr>
        <w:t xml:space="preserve">In London, parents fill in a single application form even if they are applying to schools in more than one borough. They </w:t>
      </w:r>
      <w:r>
        <w:rPr>
          <w:rFonts w:ascii="Arial" w:hAnsi="Arial" w:cs="Arial"/>
        </w:rPr>
        <w:t xml:space="preserve">can </w:t>
      </w:r>
      <w:r w:rsidRPr="00BA256B">
        <w:rPr>
          <w:rFonts w:ascii="Arial" w:hAnsi="Arial" w:cs="Arial"/>
        </w:rPr>
        <w:t xml:space="preserve">put down up to six schools in order of preference and submit the form to the borough where they live. </w:t>
      </w:r>
      <w:r>
        <w:rPr>
          <w:rFonts w:ascii="Arial" w:hAnsi="Arial" w:cs="Arial"/>
        </w:rPr>
        <w:br/>
      </w:r>
      <w:r>
        <w:rPr>
          <w:rFonts w:ascii="Arial" w:hAnsi="Arial" w:cs="Arial"/>
        </w:rPr>
        <w:br/>
      </w:r>
      <w:r w:rsidRPr="00BA256B">
        <w:rPr>
          <w:rFonts w:ascii="Arial" w:hAnsi="Arial" w:cs="Arial"/>
        </w:rPr>
        <w:t xml:space="preserve">Their application is then considered under the equal preference system. This </w:t>
      </w:r>
      <w:r w:rsidR="00BF74C2">
        <w:rPr>
          <w:rFonts w:ascii="Arial" w:hAnsi="Arial" w:cs="Arial"/>
        </w:rPr>
        <w:t xml:space="preserve">means that the admission authority of each school prioritises all the preferences in the order set out in its published admission criteria, without reference to the preference order listed by parents. </w:t>
      </w:r>
      <w:r w:rsidR="00BF74C2">
        <w:rPr>
          <w:rFonts w:ascii="Arial" w:hAnsi="Arial" w:cs="Arial"/>
        </w:rPr>
        <w:br/>
      </w:r>
      <w:r w:rsidR="00BF74C2">
        <w:rPr>
          <w:rFonts w:ascii="Arial" w:hAnsi="Arial" w:cs="Arial"/>
        </w:rPr>
        <w:br/>
        <w:t xml:space="preserve">If more than one school can offer the place, the local authority will offer whichever one of those schools was listed highest by the parent. </w:t>
      </w:r>
    </w:p>
    <w:p w:rsidR="000D004B" w:rsidRDefault="000D004B" w:rsidP="000D004B">
      <w:pPr>
        <w:rPr>
          <w:rFonts w:ascii="Arial" w:hAnsi="Arial" w:cs="Arial"/>
        </w:rPr>
      </w:pPr>
      <w:r w:rsidRPr="00BA256B">
        <w:rPr>
          <w:rFonts w:ascii="Arial" w:hAnsi="Arial" w:cs="Arial"/>
        </w:rPr>
        <w:t>Every time a multiple offer is eliminated an offer can be made to another pupil who would otherwise have received a less satisfactory offer or no offer at all.</w:t>
      </w:r>
    </w:p>
    <w:p w:rsidR="000D004B" w:rsidRPr="000D004B" w:rsidRDefault="000D004B" w:rsidP="000D004B">
      <w:pPr>
        <w:rPr>
          <w:rFonts w:ascii="Arial" w:hAnsi="Arial" w:cs="Arial"/>
        </w:rPr>
      </w:pPr>
      <w:r w:rsidRPr="000D004B">
        <w:rPr>
          <w:rFonts w:ascii="Arial" w:hAnsi="Arial" w:cs="Arial"/>
        </w:rPr>
        <w:lastRenderedPageBreak/>
        <w:t xml:space="preserve">Applications for entry in September 2015 </w:t>
      </w:r>
      <w:r>
        <w:rPr>
          <w:rFonts w:ascii="Arial" w:hAnsi="Arial" w:cs="Arial"/>
        </w:rPr>
        <w:t>closed on 15 January 2015</w:t>
      </w:r>
      <w:r w:rsidRPr="000D004B">
        <w:rPr>
          <w:rFonts w:ascii="Arial" w:hAnsi="Arial" w:cs="Arial"/>
        </w:rPr>
        <w:t>. Parents c</w:t>
      </w:r>
      <w:r>
        <w:rPr>
          <w:rFonts w:ascii="Arial" w:hAnsi="Arial" w:cs="Arial"/>
        </w:rPr>
        <w:t>ould</w:t>
      </w:r>
      <w:r w:rsidRPr="000D004B">
        <w:rPr>
          <w:rFonts w:ascii="Arial" w:hAnsi="Arial" w:cs="Arial"/>
        </w:rPr>
        <w:t xml:space="preserve"> apply online or use a paper form.</w:t>
      </w:r>
    </w:p>
    <w:p w:rsidR="00720DDF" w:rsidRPr="000D004B" w:rsidRDefault="000A3F97" w:rsidP="00720DDF">
      <w:pPr>
        <w:rPr>
          <w:rFonts w:ascii="Arial" w:hAnsi="Arial" w:cs="Arial"/>
        </w:rPr>
      </w:pPr>
      <w:r>
        <w:rPr>
          <w:rFonts w:ascii="Arial" w:hAnsi="Arial" w:cs="Arial"/>
        </w:rPr>
        <w:t xml:space="preserve">Prior to 2011, </w:t>
      </w:r>
      <w:r w:rsidR="00720DDF">
        <w:rPr>
          <w:rFonts w:ascii="Arial" w:hAnsi="Arial" w:cs="Arial"/>
        </w:rPr>
        <w:t xml:space="preserve">parents had to fill out separate application forms for each local authority which handled admissions for their </w:t>
      </w:r>
      <w:r w:rsidR="00BF74C2">
        <w:rPr>
          <w:rFonts w:ascii="Arial" w:hAnsi="Arial" w:cs="Arial"/>
        </w:rPr>
        <w:t xml:space="preserve">preferred schools. </w:t>
      </w:r>
      <w:r w:rsidR="00720DDF" w:rsidRPr="00BA256B">
        <w:rPr>
          <w:rFonts w:ascii="Arial" w:hAnsi="Arial" w:cs="Arial"/>
        </w:rPr>
        <w:t xml:space="preserve">Neither the offers, nor the dates on which the offers were made, were co-ordinated between authorities. </w:t>
      </w:r>
    </w:p>
    <w:p w:rsidR="000D004B" w:rsidRPr="000D004B" w:rsidRDefault="000D004B" w:rsidP="000D004B">
      <w:pPr>
        <w:rPr>
          <w:rFonts w:ascii="Arial" w:hAnsi="Arial" w:cs="Arial"/>
          <w:b/>
        </w:rPr>
      </w:pPr>
      <w:r w:rsidRPr="000D004B">
        <w:rPr>
          <w:rFonts w:ascii="Arial" w:hAnsi="Arial" w:cs="Arial"/>
          <w:b/>
        </w:rPr>
        <w:t xml:space="preserve">How do parents find out </w:t>
      </w:r>
      <w:r w:rsidR="00BF74C2">
        <w:rPr>
          <w:rFonts w:ascii="Arial" w:hAnsi="Arial" w:cs="Arial"/>
          <w:b/>
        </w:rPr>
        <w:t>which school they have been offered?</w:t>
      </w:r>
    </w:p>
    <w:p w:rsidR="00EF3CCF" w:rsidRDefault="000D004B" w:rsidP="008A7ABC">
      <w:pPr>
        <w:rPr>
          <w:rFonts w:ascii="Verdana" w:hAnsi="Verdana"/>
          <w:color w:val="000000"/>
          <w:sz w:val="19"/>
          <w:szCs w:val="19"/>
        </w:rPr>
      </w:pPr>
      <w:r w:rsidRPr="000D004B">
        <w:rPr>
          <w:rFonts w:ascii="Arial" w:hAnsi="Arial" w:cs="Arial"/>
        </w:rPr>
        <w:t xml:space="preserve">On </w:t>
      </w:r>
      <w:r>
        <w:rPr>
          <w:rFonts w:ascii="Arial" w:hAnsi="Arial" w:cs="Arial"/>
        </w:rPr>
        <w:t>Thursday 16 April</w:t>
      </w:r>
      <w:r w:rsidRPr="000D004B">
        <w:rPr>
          <w:rFonts w:ascii="Arial" w:hAnsi="Arial" w:cs="Arial"/>
        </w:rPr>
        <w:t xml:space="preserve"> (National </w:t>
      </w:r>
      <w:r w:rsidR="00240309">
        <w:rPr>
          <w:rFonts w:ascii="Arial" w:hAnsi="Arial" w:cs="Arial"/>
        </w:rPr>
        <w:t xml:space="preserve">Primary </w:t>
      </w:r>
      <w:r w:rsidRPr="000D004B">
        <w:rPr>
          <w:rFonts w:ascii="Arial" w:hAnsi="Arial" w:cs="Arial"/>
        </w:rPr>
        <w:t>Offer Day)</w:t>
      </w:r>
      <w:r w:rsidR="00240309">
        <w:rPr>
          <w:rFonts w:ascii="Arial" w:hAnsi="Arial" w:cs="Arial"/>
        </w:rPr>
        <w:t xml:space="preserve"> </w:t>
      </w:r>
      <w:r w:rsidRPr="000D004B">
        <w:rPr>
          <w:rFonts w:ascii="Arial" w:hAnsi="Arial" w:cs="Arial"/>
        </w:rPr>
        <w:t>parents</w:t>
      </w:r>
      <w:r w:rsidR="008A7ABC">
        <w:rPr>
          <w:rFonts w:ascii="Arial" w:hAnsi="Arial" w:cs="Arial"/>
        </w:rPr>
        <w:t xml:space="preserve"> in London</w:t>
      </w:r>
      <w:r w:rsidRPr="000D004B">
        <w:rPr>
          <w:rFonts w:ascii="Arial" w:hAnsi="Arial" w:cs="Arial"/>
        </w:rPr>
        <w:t xml:space="preserve"> </w:t>
      </w:r>
      <w:r w:rsidR="008A7ABC">
        <w:rPr>
          <w:rFonts w:ascii="Arial" w:hAnsi="Arial" w:cs="Arial"/>
        </w:rPr>
        <w:t>will be informed of</w:t>
      </w:r>
      <w:r w:rsidR="00571221">
        <w:rPr>
          <w:rFonts w:ascii="Arial" w:hAnsi="Arial" w:cs="Arial"/>
        </w:rPr>
        <w:t xml:space="preserve"> </w:t>
      </w:r>
      <w:r w:rsidR="00571221" w:rsidRPr="00EF3CCF">
        <w:rPr>
          <w:rFonts w:ascii="Arial" w:hAnsi="Arial" w:cs="Arial"/>
        </w:rPr>
        <w:t xml:space="preserve">their primary school place offer. </w:t>
      </w:r>
      <w:r w:rsidR="00EF3CCF" w:rsidRPr="00EF3CCF">
        <w:rPr>
          <w:rFonts w:ascii="Arial" w:hAnsi="Arial" w:cs="Arial"/>
        </w:rPr>
        <w:t>Parents will be notified</w:t>
      </w:r>
      <w:r w:rsidR="00EF3CCF">
        <w:rPr>
          <w:rFonts w:ascii="Arial" w:hAnsi="Arial" w:cs="Arial"/>
        </w:rPr>
        <w:t xml:space="preserve"> of their offer</w:t>
      </w:r>
      <w:r w:rsidR="00EF3CCF" w:rsidRPr="00EF3CCF">
        <w:rPr>
          <w:rFonts w:ascii="Arial" w:hAnsi="Arial" w:cs="Arial"/>
        </w:rPr>
        <w:t xml:space="preserve"> in accordance </w:t>
      </w:r>
      <w:r w:rsidR="00D10EBA">
        <w:rPr>
          <w:rFonts w:ascii="Arial" w:hAnsi="Arial" w:cs="Arial"/>
        </w:rPr>
        <w:t>with</w:t>
      </w:r>
      <w:r w:rsidR="00EF3CCF" w:rsidRPr="00EF3CCF">
        <w:rPr>
          <w:rFonts w:ascii="Arial" w:hAnsi="Arial" w:cs="Arial"/>
        </w:rPr>
        <w:t xml:space="preserve"> the method they chose during the application process such as email, text or through the P</w:t>
      </w:r>
      <w:r w:rsidR="00EF3CCF" w:rsidRPr="00EF3CCF">
        <w:rPr>
          <w:rFonts w:ascii="Arial" w:hAnsi="Arial" w:cs="Arial"/>
          <w:color w:val="000000"/>
        </w:rPr>
        <w:t>arentComms:Mobile app</w:t>
      </w:r>
      <w:r w:rsidR="00EF3CCF">
        <w:rPr>
          <w:rFonts w:ascii="Verdana" w:hAnsi="Verdana"/>
          <w:color w:val="000000"/>
          <w:sz w:val="19"/>
          <w:szCs w:val="19"/>
        </w:rPr>
        <w:t xml:space="preserve">. </w:t>
      </w:r>
      <w:r w:rsidR="00F403CF" w:rsidRPr="00F403CF">
        <w:rPr>
          <w:rFonts w:ascii="Arial" w:hAnsi="Arial" w:cs="Arial"/>
          <w:color w:val="000000"/>
        </w:rPr>
        <w:t>Parents are advised to wait until they receive their notification before logging on to the Pan-London eAdmissions website.</w:t>
      </w:r>
    </w:p>
    <w:p w:rsidR="000D004B" w:rsidRPr="000D004B" w:rsidRDefault="00D10EBA" w:rsidP="008A7ABC">
      <w:pPr>
        <w:rPr>
          <w:rFonts w:ascii="Arial" w:hAnsi="Arial" w:cs="Arial"/>
        </w:rPr>
      </w:pPr>
      <w:r>
        <w:rPr>
          <w:rFonts w:ascii="Arial" w:hAnsi="Arial" w:cs="Arial"/>
        </w:rPr>
        <w:t>All</w:t>
      </w:r>
      <w:r w:rsidR="00F403CF">
        <w:rPr>
          <w:rFonts w:ascii="Arial" w:hAnsi="Arial" w:cs="Arial"/>
        </w:rPr>
        <w:t xml:space="preserve"> </w:t>
      </w:r>
      <w:r w:rsidR="008A7ABC">
        <w:rPr>
          <w:rFonts w:ascii="Arial" w:hAnsi="Arial" w:cs="Arial"/>
        </w:rPr>
        <w:t xml:space="preserve">parents will </w:t>
      </w:r>
      <w:r w:rsidR="00F403CF">
        <w:rPr>
          <w:rFonts w:ascii="Arial" w:hAnsi="Arial" w:cs="Arial"/>
        </w:rPr>
        <w:t xml:space="preserve">also </w:t>
      </w:r>
      <w:r w:rsidR="008A7ABC">
        <w:rPr>
          <w:rFonts w:ascii="Arial" w:hAnsi="Arial" w:cs="Arial"/>
        </w:rPr>
        <w:t xml:space="preserve">receive </w:t>
      </w:r>
      <w:r w:rsidR="000D004B" w:rsidRPr="000D004B">
        <w:rPr>
          <w:rFonts w:ascii="Arial" w:hAnsi="Arial" w:cs="Arial"/>
        </w:rPr>
        <w:t>a letter in the post with full details of the outcome</w:t>
      </w:r>
      <w:r w:rsidR="008A7ABC">
        <w:rPr>
          <w:rFonts w:ascii="Arial" w:hAnsi="Arial" w:cs="Arial"/>
        </w:rPr>
        <w:t xml:space="preserve"> of their application</w:t>
      </w:r>
      <w:r w:rsidR="000D004B" w:rsidRPr="000D004B">
        <w:rPr>
          <w:rFonts w:ascii="Arial" w:hAnsi="Arial" w:cs="Arial"/>
        </w:rPr>
        <w:t>,</w:t>
      </w:r>
      <w:r>
        <w:rPr>
          <w:rFonts w:ascii="Arial" w:hAnsi="Arial" w:cs="Arial"/>
        </w:rPr>
        <w:t xml:space="preserve"> and what to do next.</w:t>
      </w:r>
      <w:r w:rsidR="000D004B" w:rsidRPr="000D004B">
        <w:rPr>
          <w:rFonts w:ascii="Arial" w:hAnsi="Arial" w:cs="Arial"/>
        </w:rPr>
        <w:t xml:space="preserve">. Letters </w:t>
      </w:r>
      <w:r w:rsidR="008A7ABC">
        <w:rPr>
          <w:rFonts w:ascii="Arial" w:hAnsi="Arial" w:cs="Arial"/>
        </w:rPr>
        <w:t xml:space="preserve">will be </w:t>
      </w:r>
      <w:r w:rsidR="000D004B" w:rsidRPr="000D004B">
        <w:rPr>
          <w:rFonts w:ascii="Arial" w:hAnsi="Arial" w:cs="Arial"/>
        </w:rPr>
        <w:t xml:space="preserve">posted by first class mail </w:t>
      </w:r>
      <w:r w:rsidR="00F403CF">
        <w:rPr>
          <w:rFonts w:ascii="Arial" w:hAnsi="Arial" w:cs="Arial"/>
        </w:rPr>
        <w:t xml:space="preserve">on 16 April </w:t>
      </w:r>
      <w:r w:rsidR="000D004B" w:rsidRPr="000D004B">
        <w:rPr>
          <w:rFonts w:ascii="Arial" w:hAnsi="Arial" w:cs="Arial"/>
        </w:rPr>
        <w:t>and parents should receive them the next day (</w:t>
      </w:r>
      <w:r w:rsidR="000D004B">
        <w:rPr>
          <w:rFonts w:ascii="Arial" w:hAnsi="Arial" w:cs="Arial"/>
        </w:rPr>
        <w:t>April 17).</w:t>
      </w:r>
      <w:r w:rsidR="000D004B" w:rsidRPr="000D004B">
        <w:rPr>
          <w:rFonts w:ascii="Arial" w:hAnsi="Arial" w:cs="Arial"/>
        </w:rPr>
        <w:t xml:space="preserve"> </w:t>
      </w:r>
    </w:p>
    <w:p w:rsidR="000D004B" w:rsidRPr="000D004B" w:rsidRDefault="000D004B" w:rsidP="000D004B">
      <w:pPr>
        <w:rPr>
          <w:rFonts w:ascii="Arial" w:hAnsi="Arial" w:cs="Arial"/>
        </w:rPr>
      </w:pPr>
      <w:r w:rsidRPr="000D004B">
        <w:rPr>
          <w:rFonts w:ascii="Arial" w:hAnsi="Arial" w:cs="Arial"/>
        </w:rPr>
        <w:t xml:space="preserve">Parents are advised to wait until they receive their </w:t>
      </w:r>
      <w:r w:rsidR="008A7ABC">
        <w:rPr>
          <w:rFonts w:ascii="Arial" w:hAnsi="Arial" w:cs="Arial"/>
        </w:rPr>
        <w:t>letter</w:t>
      </w:r>
      <w:r w:rsidRPr="000D004B">
        <w:rPr>
          <w:rFonts w:ascii="Arial" w:hAnsi="Arial" w:cs="Arial"/>
        </w:rPr>
        <w:t xml:space="preserve"> before logging </w:t>
      </w:r>
      <w:r w:rsidR="008A7ABC">
        <w:rPr>
          <w:rFonts w:ascii="Arial" w:hAnsi="Arial" w:cs="Arial"/>
        </w:rPr>
        <w:t>onto the</w:t>
      </w:r>
      <w:r w:rsidR="00F403CF">
        <w:rPr>
          <w:rFonts w:ascii="Arial" w:hAnsi="Arial" w:cs="Arial"/>
        </w:rPr>
        <w:t xml:space="preserve"> Pan-London eAdmissions website to respond to their outcome.</w:t>
      </w:r>
    </w:p>
    <w:p w:rsidR="002F4240" w:rsidRPr="00BA256B" w:rsidRDefault="002F4240" w:rsidP="002F4240">
      <w:pPr>
        <w:rPr>
          <w:rFonts w:ascii="Arial" w:hAnsi="Arial" w:cs="Arial"/>
        </w:rPr>
      </w:pPr>
      <w:r w:rsidRPr="008F703C">
        <w:rPr>
          <w:rFonts w:ascii="Arial" w:hAnsi="Arial" w:cs="Arial"/>
          <w:b/>
        </w:rPr>
        <w:t>Why do some boroughs offer more pupils their first choice than other boroughs?</w:t>
      </w:r>
    </w:p>
    <w:p w:rsidR="002F4240" w:rsidRPr="00BA256B" w:rsidRDefault="002F4240" w:rsidP="002F4240">
      <w:pPr>
        <w:rPr>
          <w:rFonts w:ascii="Arial" w:hAnsi="Arial" w:cs="Arial"/>
        </w:rPr>
      </w:pPr>
      <w:r w:rsidRPr="00BA256B">
        <w:rPr>
          <w:rFonts w:ascii="Arial" w:hAnsi="Arial" w:cs="Arial"/>
        </w:rPr>
        <w:t>London is unique in that nowhere else in the country has such a lar</w:t>
      </w:r>
      <w:r>
        <w:rPr>
          <w:rFonts w:ascii="Arial" w:hAnsi="Arial" w:cs="Arial"/>
        </w:rPr>
        <w:t xml:space="preserve">ge volume of applications to so </w:t>
      </w:r>
      <w:r w:rsidRPr="00BA256B">
        <w:rPr>
          <w:rFonts w:ascii="Arial" w:hAnsi="Arial" w:cs="Arial"/>
        </w:rPr>
        <w:t>many schools. The capital’s dense population means there is always a lot of movement across local authority boundaries. This is reflected in the statistics. While some bo</w:t>
      </w:r>
      <w:r>
        <w:rPr>
          <w:rFonts w:ascii="Arial" w:hAnsi="Arial" w:cs="Arial"/>
        </w:rPr>
        <w:t xml:space="preserve">roughs might not be offering as </w:t>
      </w:r>
      <w:r w:rsidRPr="00BA256B">
        <w:rPr>
          <w:rFonts w:ascii="Arial" w:hAnsi="Arial" w:cs="Arial"/>
        </w:rPr>
        <w:t xml:space="preserve">many first preferences to their residents as other authorities do, </w:t>
      </w:r>
      <w:r>
        <w:rPr>
          <w:rFonts w:ascii="Arial" w:hAnsi="Arial" w:cs="Arial"/>
        </w:rPr>
        <w:t xml:space="preserve">they may well be meeting a high </w:t>
      </w:r>
      <w:r w:rsidRPr="00BA256B">
        <w:rPr>
          <w:rFonts w:ascii="Arial" w:hAnsi="Arial" w:cs="Arial"/>
        </w:rPr>
        <w:t>proportion of first preferences for pupils from neighbouring boroughs.</w:t>
      </w:r>
    </w:p>
    <w:p w:rsidR="000D004B" w:rsidRPr="002F4240" w:rsidRDefault="002F4240" w:rsidP="000D004B">
      <w:pPr>
        <w:rPr>
          <w:rFonts w:ascii="Arial" w:hAnsi="Arial" w:cs="Arial"/>
        </w:rPr>
      </w:pPr>
      <w:r w:rsidRPr="00BA256B">
        <w:rPr>
          <w:rFonts w:ascii="Arial" w:hAnsi="Arial" w:cs="Arial"/>
        </w:rPr>
        <w:t>For example, a school located near the border of two boroughs, w</w:t>
      </w:r>
      <w:r>
        <w:rPr>
          <w:rFonts w:ascii="Arial" w:hAnsi="Arial" w:cs="Arial"/>
        </w:rPr>
        <w:t xml:space="preserve">hich uses geographical distance </w:t>
      </w:r>
      <w:r w:rsidRPr="00BA256B">
        <w:rPr>
          <w:rFonts w:ascii="Arial" w:hAnsi="Arial" w:cs="Arial"/>
        </w:rPr>
        <w:t>from home to school as one of the criteria for its admissions poli</w:t>
      </w:r>
      <w:r>
        <w:rPr>
          <w:rFonts w:ascii="Arial" w:hAnsi="Arial" w:cs="Arial"/>
        </w:rPr>
        <w:t xml:space="preserve">cy, may take more pupils from a </w:t>
      </w:r>
      <w:r w:rsidRPr="00BA256B">
        <w:rPr>
          <w:rFonts w:ascii="Arial" w:hAnsi="Arial" w:cs="Arial"/>
        </w:rPr>
        <w:t>neighbouring borough than from its own borough. Boroughs within tra</w:t>
      </w:r>
      <w:r>
        <w:rPr>
          <w:rFonts w:ascii="Arial" w:hAnsi="Arial" w:cs="Arial"/>
        </w:rPr>
        <w:t xml:space="preserve">velling distance of a number of </w:t>
      </w:r>
      <w:r w:rsidRPr="00BA256B">
        <w:rPr>
          <w:rFonts w:ascii="Arial" w:hAnsi="Arial" w:cs="Arial"/>
        </w:rPr>
        <w:t>very popular selective schools or denominational schools will have</w:t>
      </w:r>
      <w:r>
        <w:rPr>
          <w:rFonts w:ascii="Arial" w:hAnsi="Arial" w:cs="Arial"/>
        </w:rPr>
        <w:t xml:space="preserve"> a lower percentage of resident </w:t>
      </w:r>
      <w:r w:rsidRPr="00BA256B">
        <w:rPr>
          <w:rFonts w:ascii="Arial" w:hAnsi="Arial" w:cs="Arial"/>
        </w:rPr>
        <w:t xml:space="preserve">pupils receiving their first preference because of the higher level of competition </w:t>
      </w:r>
      <w:r>
        <w:rPr>
          <w:rFonts w:ascii="Arial" w:hAnsi="Arial" w:cs="Arial"/>
        </w:rPr>
        <w:t xml:space="preserve">for places at those </w:t>
      </w:r>
      <w:r w:rsidRPr="00BA256B">
        <w:rPr>
          <w:rFonts w:ascii="Arial" w:hAnsi="Arial" w:cs="Arial"/>
        </w:rPr>
        <w:t>schools.</w:t>
      </w:r>
      <w:r>
        <w:rPr>
          <w:rFonts w:ascii="Arial" w:hAnsi="Arial" w:cs="Arial"/>
        </w:rPr>
        <w:br/>
      </w:r>
      <w:r>
        <w:rPr>
          <w:rFonts w:ascii="Arial" w:hAnsi="Arial" w:cs="Arial"/>
          <w:b/>
        </w:rPr>
        <w:br/>
      </w:r>
      <w:r w:rsidR="000D004B" w:rsidRPr="00846822">
        <w:rPr>
          <w:rFonts w:ascii="Arial" w:hAnsi="Arial" w:cs="Arial"/>
          <w:b/>
        </w:rPr>
        <w:t xml:space="preserve">It’s been widely reported that London </w:t>
      </w:r>
      <w:r w:rsidR="008A7ABC">
        <w:rPr>
          <w:rFonts w:ascii="Arial" w:hAnsi="Arial" w:cs="Arial"/>
          <w:b/>
        </w:rPr>
        <w:t xml:space="preserve">is addressing a significant rise in demand for </w:t>
      </w:r>
      <w:r w:rsidR="00846822" w:rsidRPr="00846822">
        <w:rPr>
          <w:rFonts w:ascii="Arial" w:hAnsi="Arial" w:cs="Arial"/>
          <w:b/>
        </w:rPr>
        <w:t>primary school places – what is the situation?</w:t>
      </w:r>
    </w:p>
    <w:p w:rsidR="000D004B" w:rsidRPr="000D004B" w:rsidRDefault="000D004B" w:rsidP="000D004B">
      <w:pPr>
        <w:rPr>
          <w:rFonts w:ascii="Arial" w:hAnsi="Arial" w:cs="Arial"/>
        </w:rPr>
      </w:pPr>
      <w:r w:rsidRPr="000D004B">
        <w:rPr>
          <w:rFonts w:ascii="Arial" w:hAnsi="Arial" w:cs="Arial"/>
        </w:rPr>
        <w:t xml:space="preserve">London Councils’ published its </w:t>
      </w:r>
      <w:hyperlink r:id="rId10" w:history="1">
        <w:r w:rsidRPr="00846822">
          <w:rPr>
            <w:rStyle w:val="Hyperlink"/>
            <w:rFonts w:ascii="Arial" w:hAnsi="Arial" w:cs="Arial"/>
          </w:rPr>
          <w:t>Do the Maths</w:t>
        </w:r>
      </w:hyperlink>
      <w:r w:rsidRPr="000D004B">
        <w:rPr>
          <w:rFonts w:ascii="Arial" w:hAnsi="Arial" w:cs="Arial"/>
        </w:rPr>
        <w:t xml:space="preserve"> report last year. It sets out the latest analysis of </w:t>
      </w:r>
      <w:r w:rsidR="00720A50">
        <w:rPr>
          <w:rFonts w:ascii="Arial" w:hAnsi="Arial" w:cs="Arial"/>
        </w:rPr>
        <w:t>London’s</w:t>
      </w:r>
      <w:r w:rsidR="008A7ABC">
        <w:rPr>
          <w:rFonts w:ascii="Arial" w:hAnsi="Arial" w:cs="Arial"/>
        </w:rPr>
        <w:t xml:space="preserve"> </w:t>
      </w:r>
      <w:r w:rsidRPr="000D004B">
        <w:rPr>
          <w:rFonts w:ascii="Arial" w:hAnsi="Arial" w:cs="Arial"/>
        </w:rPr>
        <w:t xml:space="preserve">primary and </w:t>
      </w:r>
      <w:r w:rsidR="00DF5F91" w:rsidRPr="000D004B">
        <w:rPr>
          <w:rFonts w:ascii="Arial" w:hAnsi="Arial" w:cs="Arial"/>
        </w:rPr>
        <w:t>secondary</w:t>
      </w:r>
      <w:r w:rsidR="00DF5F91">
        <w:rPr>
          <w:rFonts w:ascii="Arial" w:hAnsi="Arial" w:cs="Arial"/>
        </w:rPr>
        <w:t xml:space="preserve"> school</w:t>
      </w:r>
      <w:r w:rsidR="00720A50">
        <w:rPr>
          <w:rFonts w:ascii="Arial" w:hAnsi="Arial" w:cs="Arial"/>
        </w:rPr>
        <w:t xml:space="preserve"> places challenge. </w:t>
      </w:r>
      <w:r w:rsidR="00846822">
        <w:rPr>
          <w:rFonts w:ascii="Arial" w:hAnsi="Arial" w:cs="Arial"/>
        </w:rPr>
        <w:br/>
      </w:r>
      <w:r w:rsidR="00846822">
        <w:rPr>
          <w:rFonts w:ascii="Arial" w:hAnsi="Arial" w:cs="Arial"/>
        </w:rPr>
        <w:br/>
      </w:r>
      <w:r w:rsidRPr="000D004B">
        <w:rPr>
          <w:rFonts w:ascii="Arial" w:hAnsi="Arial" w:cs="Arial"/>
        </w:rPr>
        <w:t xml:space="preserve">Key points are: </w:t>
      </w:r>
    </w:p>
    <w:p w:rsidR="000D004B" w:rsidRPr="00846822" w:rsidRDefault="000D004B" w:rsidP="00846822">
      <w:pPr>
        <w:pStyle w:val="ListParagraph"/>
        <w:numPr>
          <w:ilvl w:val="0"/>
          <w:numId w:val="5"/>
        </w:numPr>
        <w:rPr>
          <w:rFonts w:ascii="Arial" w:hAnsi="Arial" w:cs="Arial"/>
        </w:rPr>
      </w:pPr>
      <w:r w:rsidRPr="00846822">
        <w:rPr>
          <w:rFonts w:ascii="Arial" w:hAnsi="Arial" w:cs="Arial"/>
        </w:rPr>
        <w:t xml:space="preserve">London has a higher increase in pupil numbers at all school ages </w:t>
      </w:r>
      <w:r w:rsidR="00CC1812">
        <w:rPr>
          <w:rFonts w:ascii="Arial" w:hAnsi="Arial" w:cs="Arial"/>
        </w:rPr>
        <w:t>with forecasts showing pupils growth rate twice that of any other region.</w:t>
      </w:r>
    </w:p>
    <w:p w:rsidR="00DF5F91" w:rsidRDefault="00DF5F91" w:rsidP="00DF5F91">
      <w:pPr>
        <w:pStyle w:val="ListParagraph"/>
        <w:ind w:left="1080"/>
        <w:rPr>
          <w:rFonts w:ascii="Arial" w:hAnsi="Arial" w:cs="Arial"/>
        </w:rPr>
      </w:pPr>
    </w:p>
    <w:p w:rsidR="00DF5F91" w:rsidRDefault="000D004B" w:rsidP="00720A50">
      <w:pPr>
        <w:pStyle w:val="ListParagraph"/>
        <w:numPr>
          <w:ilvl w:val="0"/>
          <w:numId w:val="5"/>
        </w:numPr>
        <w:rPr>
          <w:rFonts w:ascii="Arial" w:hAnsi="Arial" w:cs="Arial"/>
        </w:rPr>
      </w:pPr>
      <w:r w:rsidRPr="00DF5F91">
        <w:rPr>
          <w:rFonts w:ascii="Arial" w:hAnsi="Arial" w:cs="Arial"/>
        </w:rPr>
        <w:lastRenderedPageBreak/>
        <w:t>London Councils estimated</w:t>
      </w:r>
      <w:r w:rsidR="0050163F">
        <w:rPr>
          <w:rFonts w:ascii="Arial" w:hAnsi="Arial" w:cs="Arial"/>
        </w:rPr>
        <w:t xml:space="preserve"> that</w:t>
      </w:r>
      <w:r w:rsidRPr="00DF5F91">
        <w:rPr>
          <w:rFonts w:ascii="Arial" w:hAnsi="Arial" w:cs="Arial"/>
        </w:rPr>
        <w:t xml:space="preserve"> </w:t>
      </w:r>
      <w:r w:rsidR="00DF5F91" w:rsidRPr="00DF5F91">
        <w:rPr>
          <w:rFonts w:ascii="Arial" w:hAnsi="Arial" w:cs="Arial"/>
        </w:rPr>
        <w:t xml:space="preserve">between 2013/14 and 2017/18 </w:t>
      </w:r>
      <w:r w:rsidR="00DF5F91">
        <w:rPr>
          <w:rFonts w:ascii="Arial" w:hAnsi="Arial" w:cs="Arial"/>
        </w:rPr>
        <w:t xml:space="preserve">a combined total of </w:t>
      </w:r>
      <w:r w:rsidRPr="00DF5F91">
        <w:rPr>
          <w:rFonts w:ascii="Arial" w:hAnsi="Arial" w:cs="Arial"/>
        </w:rPr>
        <w:t>133,000</w:t>
      </w:r>
      <w:r w:rsidR="00DF5F91" w:rsidRPr="00DF5F91">
        <w:rPr>
          <w:rFonts w:ascii="Arial" w:hAnsi="Arial" w:cs="Arial"/>
        </w:rPr>
        <w:t xml:space="preserve"> new</w:t>
      </w:r>
      <w:r w:rsidRPr="00DF5F91">
        <w:rPr>
          <w:rFonts w:ascii="Arial" w:hAnsi="Arial" w:cs="Arial"/>
        </w:rPr>
        <w:t xml:space="preserve"> primary and secondary school places would be needed.</w:t>
      </w:r>
      <w:r w:rsidR="00720A50" w:rsidRPr="00DF5F91">
        <w:rPr>
          <w:rFonts w:ascii="Arial" w:hAnsi="Arial" w:cs="Arial"/>
        </w:rPr>
        <w:t xml:space="preserve"> Of which, 112,158 places are primary places. </w:t>
      </w:r>
      <w:r w:rsidRPr="00DF5F91">
        <w:rPr>
          <w:rFonts w:ascii="Arial" w:hAnsi="Arial" w:cs="Arial"/>
        </w:rPr>
        <w:t xml:space="preserve"> </w:t>
      </w:r>
    </w:p>
    <w:p w:rsidR="0050163F" w:rsidRPr="00DF5F91" w:rsidRDefault="0050163F" w:rsidP="0050163F">
      <w:pPr>
        <w:pStyle w:val="ListParagraph"/>
        <w:ind w:left="1080"/>
        <w:rPr>
          <w:rFonts w:ascii="Arial" w:hAnsi="Arial" w:cs="Arial"/>
        </w:rPr>
      </w:pPr>
    </w:p>
    <w:p w:rsidR="00B40341" w:rsidRDefault="00CC1812" w:rsidP="00B40341">
      <w:pPr>
        <w:pStyle w:val="ListParagraph"/>
        <w:numPr>
          <w:ilvl w:val="0"/>
          <w:numId w:val="5"/>
        </w:numPr>
        <w:rPr>
          <w:rFonts w:ascii="Arial" w:hAnsi="Arial" w:cs="Arial"/>
        </w:rPr>
      </w:pPr>
      <w:r w:rsidRPr="0050163F">
        <w:rPr>
          <w:rFonts w:ascii="Arial" w:hAnsi="Arial" w:cs="Arial"/>
        </w:rPr>
        <w:t xml:space="preserve">Two-thirds of London boroughs will have to increase </w:t>
      </w:r>
      <w:r w:rsidR="00B76DE4">
        <w:rPr>
          <w:rFonts w:ascii="Arial" w:hAnsi="Arial" w:cs="Arial"/>
        </w:rPr>
        <w:t xml:space="preserve">their </w:t>
      </w:r>
      <w:r w:rsidRPr="0050163F">
        <w:rPr>
          <w:rFonts w:ascii="Arial" w:hAnsi="Arial" w:cs="Arial"/>
        </w:rPr>
        <w:t>primary school pl</w:t>
      </w:r>
      <w:r w:rsidR="00B76DE4">
        <w:rPr>
          <w:rFonts w:ascii="Arial" w:hAnsi="Arial" w:cs="Arial"/>
        </w:rPr>
        <w:t>aces by more than</w:t>
      </w:r>
      <w:r w:rsidR="0050163F" w:rsidRPr="0050163F">
        <w:rPr>
          <w:rFonts w:ascii="Arial" w:hAnsi="Arial" w:cs="Arial"/>
        </w:rPr>
        <w:t xml:space="preserve"> 10 per cent between 2013/14 and 2017/18 </w:t>
      </w:r>
      <w:r w:rsidR="00B76DE4">
        <w:rPr>
          <w:rFonts w:ascii="Arial" w:hAnsi="Arial" w:cs="Arial"/>
        </w:rPr>
        <w:t xml:space="preserve">to meet </w:t>
      </w:r>
      <w:r w:rsidR="00720A50" w:rsidRPr="0050163F">
        <w:rPr>
          <w:rFonts w:ascii="Arial" w:hAnsi="Arial" w:cs="Arial"/>
        </w:rPr>
        <w:t>demand</w:t>
      </w:r>
      <w:r w:rsidRPr="0050163F">
        <w:rPr>
          <w:rFonts w:ascii="Arial" w:hAnsi="Arial" w:cs="Arial"/>
        </w:rPr>
        <w:t xml:space="preserve">. </w:t>
      </w:r>
    </w:p>
    <w:p w:rsidR="00B40341" w:rsidRPr="00B40341" w:rsidRDefault="00B40341" w:rsidP="00B40341">
      <w:pPr>
        <w:pStyle w:val="ListParagraph"/>
        <w:ind w:left="1080"/>
        <w:rPr>
          <w:rFonts w:ascii="Arial" w:hAnsi="Arial" w:cs="Arial"/>
        </w:rPr>
      </w:pPr>
    </w:p>
    <w:p w:rsidR="00B76DE4" w:rsidRDefault="00B76DE4" w:rsidP="00F312E2">
      <w:pPr>
        <w:pStyle w:val="ListParagraph"/>
        <w:numPr>
          <w:ilvl w:val="0"/>
          <w:numId w:val="5"/>
        </w:numPr>
        <w:rPr>
          <w:rFonts w:ascii="Arial" w:hAnsi="Arial" w:cs="Arial"/>
        </w:rPr>
      </w:pPr>
      <w:r>
        <w:rPr>
          <w:rFonts w:ascii="Arial" w:hAnsi="Arial" w:cs="Arial"/>
        </w:rPr>
        <w:t xml:space="preserve">Existing spare capacity in many primary schools has already been used to meet demand. It will become increasingly difficult to create new places without sufficient funding. </w:t>
      </w:r>
    </w:p>
    <w:p w:rsidR="00B40341" w:rsidRDefault="00B40341" w:rsidP="00B40341">
      <w:pPr>
        <w:pStyle w:val="ListParagraph"/>
        <w:ind w:left="1080"/>
        <w:rPr>
          <w:rFonts w:ascii="Arial" w:hAnsi="Arial" w:cs="Arial"/>
        </w:rPr>
      </w:pPr>
    </w:p>
    <w:p w:rsidR="00B40341" w:rsidRPr="00B40341" w:rsidRDefault="00B40341" w:rsidP="00B40341">
      <w:pPr>
        <w:pStyle w:val="ListParagraph"/>
        <w:numPr>
          <w:ilvl w:val="0"/>
          <w:numId w:val="5"/>
        </w:numPr>
        <w:rPr>
          <w:rFonts w:ascii="Arial" w:hAnsi="Arial" w:cs="Arial"/>
        </w:rPr>
      </w:pPr>
      <w:r w:rsidRPr="00B40341">
        <w:rPr>
          <w:rFonts w:ascii="Arial" w:hAnsi="Arial" w:cs="Arial"/>
        </w:rPr>
        <w:t xml:space="preserve">London boroughs have had to fund 48 per cent of new school places from their own resources between 2010 to 2016 – equivalent to </w:t>
      </w:r>
      <w:r>
        <w:rPr>
          <w:rFonts w:ascii="Arial" w:hAnsi="Arial" w:cs="Arial"/>
        </w:rPr>
        <w:t xml:space="preserve">£1.86billion – due to government funding not meeting the cost of new school places in London. </w:t>
      </w:r>
    </w:p>
    <w:p w:rsidR="000D004B" w:rsidRPr="00846822" w:rsidRDefault="00846822" w:rsidP="000D004B">
      <w:pPr>
        <w:rPr>
          <w:rFonts w:ascii="Arial" w:hAnsi="Arial" w:cs="Arial"/>
          <w:b/>
        </w:rPr>
      </w:pPr>
      <w:r w:rsidRPr="00846822">
        <w:rPr>
          <w:rFonts w:ascii="Arial" w:hAnsi="Arial" w:cs="Arial"/>
          <w:b/>
        </w:rPr>
        <w:t>What can be done to increase the number of places available?</w:t>
      </w:r>
    </w:p>
    <w:p w:rsidR="00B40341" w:rsidRDefault="000D004B" w:rsidP="000D004B">
      <w:pPr>
        <w:rPr>
          <w:rFonts w:ascii="Arial" w:hAnsi="Arial" w:cs="Arial"/>
        </w:rPr>
      </w:pPr>
      <w:r w:rsidRPr="000D004B">
        <w:rPr>
          <w:rFonts w:ascii="Arial" w:hAnsi="Arial" w:cs="Arial"/>
        </w:rPr>
        <w:t xml:space="preserve">London Councils is calling on government to allocate sufficient funding to local authorities to fully meet identified need through basic need allocations. </w:t>
      </w:r>
    </w:p>
    <w:p w:rsidR="000D004B" w:rsidRPr="000D004B" w:rsidRDefault="000D004B" w:rsidP="000D004B">
      <w:pPr>
        <w:rPr>
          <w:rFonts w:ascii="Arial" w:hAnsi="Arial" w:cs="Arial"/>
        </w:rPr>
      </w:pPr>
      <w:r w:rsidRPr="000D004B">
        <w:rPr>
          <w:rFonts w:ascii="Arial" w:hAnsi="Arial" w:cs="Arial"/>
        </w:rPr>
        <w:t>In order to do this the Department for Education would need to:</w:t>
      </w:r>
    </w:p>
    <w:p w:rsidR="00B40341" w:rsidRDefault="00B40341" w:rsidP="00846822">
      <w:pPr>
        <w:pStyle w:val="ListParagraph"/>
        <w:numPr>
          <w:ilvl w:val="0"/>
          <w:numId w:val="7"/>
        </w:numPr>
        <w:rPr>
          <w:rFonts w:ascii="Arial" w:hAnsi="Arial" w:cs="Arial"/>
        </w:rPr>
      </w:pPr>
      <w:r>
        <w:rPr>
          <w:rFonts w:ascii="Arial" w:hAnsi="Arial" w:cs="Arial"/>
        </w:rPr>
        <w:t>Recognise</w:t>
      </w:r>
      <w:r w:rsidR="000D004B" w:rsidRPr="00846822">
        <w:rPr>
          <w:rFonts w:ascii="Arial" w:hAnsi="Arial" w:cs="Arial"/>
        </w:rPr>
        <w:t xml:space="preserve"> the unique challenges and higher costs faced in the capital</w:t>
      </w:r>
      <w:r>
        <w:rPr>
          <w:rFonts w:ascii="Arial" w:hAnsi="Arial" w:cs="Arial"/>
        </w:rPr>
        <w:t xml:space="preserve"> and fund the full cost of creating new school places in London. </w:t>
      </w:r>
    </w:p>
    <w:p w:rsidR="000D004B" w:rsidRPr="00846822" w:rsidRDefault="000D004B" w:rsidP="00846822">
      <w:pPr>
        <w:pStyle w:val="ListParagraph"/>
        <w:numPr>
          <w:ilvl w:val="0"/>
          <w:numId w:val="7"/>
        </w:numPr>
        <w:rPr>
          <w:rFonts w:ascii="Arial" w:hAnsi="Arial" w:cs="Arial"/>
        </w:rPr>
      </w:pPr>
      <w:r w:rsidRPr="00846822">
        <w:rPr>
          <w:rFonts w:ascii="Arial" w:hAnsi="Arial" w:cs="Arial"/>
        </w:rPr>
        <w:t>Address the higher costs of special schools and SEN provision by providing appropriate funding levels within basic need</w:t>
      </w:r>
    </w:p>
    <w:p w:rsidR="00B40341" w:rsidRPr="002F4240" w:rsidRDefault="000D004B" w:rsidP="002F4240">
      <w:pPr>
        <w:pStyle w:val="ListParagraph"/>
        <w:numPr>
          <w:ilvl w:val="0"/>
          <w:numId w:val="7"/>
        </w:numPr>
        <w:rPr>
          <w:rFonts w:ascii="Arial" w:hAnsi="Arial" w:cs="Arial"/>
        </w:rPr>
      </w:pPr>
      <w:r w:rsidRPr="00846822">
        <w:rPr>
          <w:rFonts w:ascii="Arial" w:hAnsi="Arial" w:cs="Arial"/>
        </w:rPr>
        <w:t xml:space="preserve">Ensure that any new </w:t>
      </w:r>
      <w:r w:rsidR="00F312E2">
        <w:rPr>
          <w:rFonts w:ascii="Arial" w:hAnsi="Arial" w:cs="Arial"/>
        </w:rPr>
        <w:t>schools are prioritised in areas of basic need for school places</w:t>
      </w:r>
    </w:p>
    <w:p w:rsidR="002F4240" w:rsidRPr="00BA256B" w:rsidRDefault="002F4240" w:rsidP="002F4240">
      <w:pPr>
        <w:rPr>
          <w:rFonts w:ascii="Arial" w:hAnsi="Arial" w:cs="Arial"/>
        </w:rPr>
      </w:pPr>
      <w:r w:rsidRPr="00BA256B">
        <w:rPr>
          <w:rFonts w:ascii="Arial" w:hAnsi="Arial" w:cs="Arial"/>
          <w:b/>
        </w:rPr>
        <w:t>What happens next?</w:t>
      </w:r>
    </w:p>
    <w:p w:rsidR="002F4240" w:rsidRPr="00BA256B" w:rsidRDefault="002F4240" w:rsidP="002F4240">
      <w:pPr>
        <w:rPr>
          <w:rFonts w:ascii="Arial" w:hAnsi="Arial" w:cs="Arial"/>
        </w:rPr>
      </w:pPr>
      <w:r w:rsidRPr="00BA256B">
        <w:rPr>
          <w:rFonts w:ascii="Arial" w:hAnsi="Arial" w:cs="Arial"/>
        </w:rPr>
        <w:t>Parents who have not been allocated a place at one of their chosen s</w:t>
      </w:r>
      <w:r>
        <w:rPr>
          <w:rFonts w:ascii="Arial" w:hAnsi="Arial" w:cs="Arial"/>
        </w:rPr>
        <w:t xml:space="preserve">chools have either been offered </w:t>
      </w:r>
      <w:r w:rsidRPr="00BA256B">
        <w:rPr>
          <w:rFonts w:ascii="Arial" w:hAnsi="Arial" w:cs="Arial"/>
        </w:rPr>
        <w:t>an alternative or will shortly be advised of their options.</w:t>
      </w:r>
    </w:p>
    <w:p w:rsidR="002F4240" w:rsidRPr="00BA256B" w:rsidRDefault="002F4240" w:rsidP="002F4240">
      <w:pPr>
        <w:rPr>
          <w:rFonts w:ascii="Arial" w:hAnsi="Arial" w:cs="Arial"/>
        </w:rPr>
      </w:pPr>
      <w:r w:rsidRPr="00BA256B">
        <w:rPr>
          <w:rFonts w:ascii="Arial" w:hAnsi="Arial" w:cs="Arial"/>
        </w:rPr>
        <w:t>Unsuccessful applicants can be placed on a waiting list in the order o</w:t>
      </w:r>
      <w:r>
        <w:rPr>
          <w:rFonts w:ascii="Arial" w:hAnsi="Arial" w:cs="Arial"/>
        </w:rPr>
        <w:t xml:space="preserve">f the school’s oversubscription </w:t>
      </w:r>
      <w:r w:rsidRPr="00BA256B">
        <w:rPr>
          <w:rFonts w:ascii="Arial" w:hAnsi="Arial" w:cs="Arial"/>
        </w:rPr>
        <w:t>criteria. Places will be filled from the list as vacancies arise over the coming weeks.</w:t>
      </w:r>
    </w:p>
    <w:p w:rsidR="002F4240" w:rsidRDefault="002F4240" w:rsidP="002F4240">
      <w:pPr>
        <w:rPr>
          <w:rFonts w:ascii="Arial" w:hAnsi="Arial" w:cs="Arial"/>
        </w:rPr>
      </w:pPr>
      <w:r w:rsidRPr="00BA256B">
        <w:rPr>
          <w:rFonts w:ascii="Arial" w:hAnsi="Arial" w:cs="Arial"/>
        </w:rPr>
        <w:t>Parents who are dissatisfied with the outcome may appeal to an independent panel.</w:t>
      </w:r>
    </w:p>
    <w:p w:rsidR="002F4240" w:rsidRDefault="002F4240" w:rsidP="002F4240">
      <w:pPr>
        <w:rPr>
          <w:rFonts w:ascii="Arial" w:hAnsi="Arial" w:cs="Arial"/>
        </w:rPr>
      </w:pPr>
    </w:p>
    <w:p w:rsidR="002F4240" w:rsidRPr="00846822" w:rsidRDefault="002F4240" w:rsidP="002F4240">
      <w:pPr>
        <w:rPr>
          <w:rFonts w:ascii="Arial" w:hAnsi="Arial" w:cs="Arial"/>
          <w:b/>
        </w:rPr>
      </w:pPr>
    </w:p>
    <w:p w:rsidR="000F7B22" w:rsidRDefault="000F7B22">
      <w:pPr>
        <w:rPr>
          <w:rFonts w:ascii="Arial" w:hAnsi="Arial" w:cs="Arial"/>
        </w:rPr>
      </w:pPr>
      <w:r>
        <w:rPr>
          <w:rFonts w:ascii="Arial" w:hAnsi="Arial" w:cs="Arial"/>
        </w:rPr>
        <w:br w:type="page"/>
      </w:r>
    </w:p>
    <w:p w:rsidR="002F4240" w:rsidRDefault="002F4240" w:rsidP="000D004B">
      <w:pPr>
        <w:rPr>
          <w:rFonts w:ascii="Arial" w:hAnsi="Arial" w:cs="Arial"/>
        </w:rPr>
      </w:pPr>
    </w:p>
    <w:tbl>
      <w:tblPr>
        <w:tblW w:w="10434" w:type="dxa"/>
        <w:tblInd w:w="-683" w:type="dxa"/>
        <w:tblLayout w:type="fixed"/>
        <w:tblLook w:val="04A0" w:firstRow="1" w:lastRow="0" w:firstColumn="1" w:lastColumn="0" w:noHBand="0" w:noVBand="1"/>
      </w:tblPr>
      <w:tblGrid>
        <w:gridCol w:w="1858"/>
        <w:gridCol w:w="1559"/>
        <w:gridCol w:w="1342"/>
        <w:gridCol w:w="1352"/>
        <w:gridCol w:w="1342"/>
        <w:gridCol w:w="1351"/>
        <w:gridCol w:w="1630"/>
      </w:tblGrid>
      <w:tr w:rsidR="003F5643" w:rsidRPr="002F4240" w:rsidTr="003F5643">
        <w:trPr>
          <w:trHeight w:val="1065"/>
        </w:trPr>
        <w:tc>
          <w:tcPr>
            <w:tcW w:w="18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4240" w:rsidRPr="002F4240" w:rsidRDefault="002F4240" w:rsidP="002F4240">
            <w:pPr>
              <w:spacing w:after="0" w:line="240" w:lineRule="auto"/>
              <w:rPr>
                <w:rFonts w:ascii="Arial" w:eastAsia="Times New Roman" w:hAnsi="Arial" w:cs="Arial"/>
                <w:b/>
                <w:bCs/>
                <w:lang w:eastAsia="en-GB"/>
              </w:rPr>
            </w:pPr>
            <w:r>
              <w:rPr>
                <w:rFonts w:ascii="Arial" w:eastAsia="Times New Roman" w:hAnsi="Arial" w:cs="Arial"/>
                <w:b/>
                <w:bCs/>
                <w:lang w:eastAsia="en-GB"/>
              </w:rPr>
              <w:t>Local Authority</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2F4240" w:rsidRPr="002F4240" w:rsidRDefault="002F4240" w:rsidP="002F4240">
            <w:pPr>
              <w:spacing w:after="0" w:line="240" w:lineRule="auto"/>
              <w:jc w:val="center"/>
              <w:rPr>
                <w:rFonts w:ascii="Arial" w:eastAsia="Times New Roman" w:hAnsi="Arial" w:cs="Arial"/>
                <w:b/>
                <w:bCs/>
                <w:lang w:eastAsia="en-GB"/>
              </w:rPr>
            </w:pPr>
            <w:r w:rsidRPr="002F4240">
              <w:rPr>
                <w:rFonts w:ascii="Arial" w:eastAsia="Times New Roman" w:hAnsi="Arial" w:cs="Arial"/>
                <w:b/>
                <w:bCs/>
                <w:lang w:eastAsia="en-GB"/>
              </w:rPr>
              <w:t>% First preference offers</w:t>
            </w:r>
          </w:p>
        </w:tc>
        <w:tc>
          <w:tcPr>
            <w:tcW w:w="1342" w:type="dxa"/>
            <w:tcBorders>
              <w:top w:val="single" w:sz="4" w:space="0" w:color="auto"/>
              <w:left w:val="nil"/>
              <w:bottom w:val="single" w:sz="4" w:space="0" w:color="auto"/>
              <w:right w:val="single" w:sz="4" w:space="0" w:color="auto"/>
            </w:tcBorders>
            <w:shd w:val="clear" w:color="auto" w:fill="auto"/>
            <w:vAlign w:val="bottom"/>
            <w:hideMark/>
          </w:tcPr>
          <w:p w:rsidR="002F4240" w:rsidRPr="002F4240" w:rsidRDefault="002F4240" w:rsidP="002F4240">
            <w:pPr>
              <w:spacing w:after="0" w:line="240" w:lineRule="auto"/>
              <w:jc w:val="center"/>
              <w:rPr>
                <w:rFonts w:ascii="Arial" w:eastAsia="Times New Roman" w:hAnsi="Arial" w:cs="Arial"/>
                <w:b/>
                <w:bCs/>
                <w:lang w:eastAsia="en-GB"/>
              </w:rPr>
            </w:pPr>
            <w:r w:rsidRPr="002F4240">
              <w:rPr>
                <w:rFonts w:ascii="Arial" w:eastAsia="Times New Roman" w:hAnsi="Arial" w:cs="Arial"/>
                <w:b/>
                <w:bCs/>
                <w:lang w:eastAsia="en-GB"/>
              </w:rPr>
              <w:t>% Second preference offers</w:t>
            </w:r>
          </w:p>
        </w:tc>
        <w:tc>
          <w:tcPr>
            <w:tcW w:w="1352" w:type="dxa"/>
            <w:tcBorders>
              <w:top w:val="single" w:sz="4" w:space="0" w:color="auto"/>
              <w:left w:val="nil"/>
              <w:bottom w:val="single" w:sz="4" w:space="0" w:color="auto"/>
              <w:right w:val="single" w:sz="4" w:space="0" w:color="auto"/>
            </w:tcBorders>
            <w:shd w:val="clear" w:color="auto" w:fill="auto"/>
            <w:vAlign w:val="bottom"/>
            <w:hideMark/>
          </w:tcPr>
          <w:p w:rsidR="002F4240" w:rsidRPr="002F4240" w:rsidRDefault="002F4240" w:rsidP="002F4240">
            <w:pPr>
              <w:spacing w:after="0" w:line="240" w:lineRule="auto"/>
              <w:jc w:val="center"/>
              <w:rPr>
                <w:rFonts w:ascii="Arial" w:eastAsia="Times New Roman" w:hAnsi="Arial" w:cs="Arial"/>
                <w:b/>
                <w:bCs/>
                <w:lang w:eastAsia="en-GB"/>
              </w:rPr>
            </w:pPr>
            <w:r w:rsidRPr="002F4240">
              <w:rPr>
                <w:rFonts w:ascii="Arial" w:eastAsia="Times New Roman" w:hAnsi="Arial" w:cs="Arial"/>
                <w:b/>
                <w:bCs/>
                <w:lang w:eastAsia="en-GB"/>
              </w:rPr>
              <w:t>% Third preference offers</w:t>
            </w:r>
          </w:p>
        </w:tc>
        <w:tc>
          <w:tcPr>
            <w:tcW w:w="1342" w:type="dxa"/>
            <w:tcBorders>
              <w:top w:val="single" w:sz="4" w:space="0" w:color="auto"/>
              <w:left w:val="nil"/>
              <w:bottom w:val="single" w:sz="4" w:space="0" w:color="auto"/>
              <w:right w:val="single" w:sz="4" w:space="0" w:color="auto"/>
            </w:tcBorders>
            <w:shd w:val="clear" w:color="auto" w:fill="auto"/>
            <w:vAlign w:val="bottom"/>
            <w:hideMark/>
          </w:tcPr>
          <w:p w:rsidR="002F4240" w:rsidRPr="002F4240" w:rsidRDefault="002F4240" w:rsidP="002F4240">
            <w:pPr>
              <w:spacing w:after="0" w:line="240" w:lineRule="auto"/>
              <w:jc w:val="center"/>
              <w:rPr>
                <w:rFonts w:ascii="Arial" w:eastAsia="Times New Roman" w:hAnsi="Arial" w:cs="Arial"/>
                <w:b/>
                <w:bCs/>
                <w:lang w:eastAsia="en-GB"/>
              </w:rPr>
            </w:pPr>
            <w:r w:rsidRPr="002F4240">
              <w:rPr>
                <w:rFonts w:ascii="Arial" w:eastAsia="Times New Roman" w:hAnsi="Arial" w:cs="Arial"/>
                <w:b/>
                <w:bCs/>
                <w:lang w:eastAsia="en-GB"/>
              </w:rPr>
              <w:t>% Fourth preference offers</w:t>
            </w:r>
          </w:p>
        </w:tc>
        <w:tc>
          <w:tcPr>
            <w:tcW w:w="1351" w:type="dxa"/>
            <w:tcBorders>
              <w:top w:val="single" w:sz="4" w:space="0" w:color="auto"/>
              <w:left w:val="nil"/>
              <w:bottom w:val="single" w:sz="4" w:space="0" w:color="auto"/>
              <w:right w:val="single" w:sz="4" w:space="0" w:color="auto"/>
            </w:tcBorders>
            <w:shd w:val="clear" w:color="auto" w:fill="auto"/>
            <w:vAlign w:val="bottom"/>
            <w:hideMark/>
          </w:tcPr>
          <w:p w:rsidR="002F4240" w:rsidRPr="002F4240" w:rsidRDefault="002F4240" w:rsidP="002F4240">
            <w:pPr>
              <w:spacing w:after="0" w:line="240" w:lineRule="auto"/>
              <w:jc w:val="center"/>
              <w:rPr>
                <w:rFonts w:ascii="Arial" w:eastAsia="Times New Roman" w:hAnsi="Arial" w:cs="Arial"/>
                <w:b/>
                <w:bCs/>
                <w:lang w:eastAsia="en-GB"/>
              </w:rPr>
            </w:pPr>
            <w:r w:rsidRPr="002F4240">
              <w:rPr>
                <w:rFonts w:ascii="Arial" w:eastAsia="Times New Roman" w:hAnsi="Arial" w:cs="Arial"/>
                <w:b/>
                <w:bCs/>
                <w:lang w:eastAsia="en-GB"/>
              </w:rPr>
              <w:t>% Fifth preference offers</w:t>
            </w:r>
          </w:p>
        </w:tc>
        <w:tc>
          <w:tcPr>
            <w:tcW w:w="1630" w:type="dxa"/>
            <w:tcBorders>
              <w:top w:val="single" w:sz="4" w:space="0" w:color="auto"/>
              <w:left w:val="nil"/>
              <w:bottom w:val="single" w:sz="4" w:space="0" w:color="auto"/>
              <w:right w:val="single" w:sz="4" w:space="0" w:color="auto"/>
            </w:tcBorders>
            <w:shd w:val="clear" w:color="auto" w:fill="auto"/>
            <w:vAlign w:val="bottom"/>
            <w:hideMark/>
          </w:tcPr>
          <w:p w:rsidR="002F4240" w:rsidRPr="002F4240" w:rsidRDefault="003F5643" w:rsidP="003F5643">
            <w:pPr>
              <w:tabs>
                <w:tab w:val="left" w:pos="1414"/>
              </w:tabs>
              <w:spacing w:after="0" w:line="240" w:lineRule="auto"/>
              <w:ind w:left="105" w:right="34"/>
              <w:jc w:val="center"/>
              <w:rPr>
                <w:rFonts w:ascii="Arial" w:eastAsia="Times New Roman" w:hAnsi="Arial" w:cs="Arial"/>
                <w:b/>
                <w:bCs/>
                <w:lang w:eastAsia="en-GB"/>
              </w:rPr>
            </w:pPr>
            <w:r>
              <w:rPr>
                <w:rFonts w:ascii="Arial" w:eastAsia="Times New Roman" w:hAnsi="Arial" w:cs="Arial"/>
                <w:b/>
                <w:bCs/>
                <w:lang w:eastAsia="en-GB"/>
              </w:rPr>
              <w:t>% Sixth pref</w:t>
            </w:r>
            <w:r w:rsidR="002F4240" w:rsidRPr="002F4240">
              <w:rPr>
                <w:rFonts w:ascii="Arial" w:eastAsia="Times New Roman" w:hAnsi="Arial" w:cs="Arial"/>
                <w:b/>
                <w:bCs/>
                <w:lang w:eastAsia="en-GB"/>
              </w:rPr>
              <w:t>ence offers</w:t>
            </w:r>
          </w:p>
        </w:tc>
      </w:tr>
      <w:tr w:rsidR="002F4240" w:rsidRPr="002F4240" w:rsidTr="003F564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rPr>
                <w:rFonts w:ascii="Arial" w:eastAsia="Times New Roman" w:hAnsi="Arial" w:cs="Arial"/>
                <w:b/>
                <w:bCs/>
                <w:sz w:val="20"/>
                <w:szCs w:val="20"/>
                <w:lang w:eastAsia="en-GB"/>
              </w:rPr>
            </w:pPr>
            <w:r w:rsidRPr="002F4240">
              <w:rPr>
                <w:rFonts w:ascii="Arial" w:eastAsia="Times New Roman" w:hAnsi="Arial" w:cs="Arial"/>
                <w:b/>
                <w:bCs/>
                <w:sz w:val="20"/>
                <w:szCs w:val="20"/>
                <w:lang w:eastAsia="en-GB"/>
              </w:rPr>
              <w:t xml:space="preserve">Barking &amp; Dagenham </w:t>
            </w:r>
          </w:p>
        </w:tc>
        <w:tc>
          <w:tcPr>
            <w:tcW w:w="1559" w:type="dxa"/>
            <w:tcBorders>
              <w:top w:val="nil"/>
              <w:left w:val="nil"/>
              <w:bottom w:val="single" w:sz="4" w:space="0" w:color="auto"/>
              <w:right w:val="single" w:sz="4" w:space="0" w:color="auto"/>
            </w:tcBorders>
            <w:shd w:val="clear" w:color="000000" w:fill="FFFFFF"/>
            <w:noWrap/>
            <w:vAlign w:val="bottom"/>
            <w:hideMark/>
          </w:tcPr>
          <w:p w:rsidR="002F4240" w:rsidRPr="002F4240" w:rsidRDefault="002F4240" w:rsidP="002F4240">
            <w:pPr>
              <w:spacing w:after="0" w:line="240" w:lineRule="auto"/>
              <w:jc w:val="center"/>
              <w:rPr>
                <w:rFonts w:ascii="Arial" w:eastAsia="Times New Roman" w:hAnsi="Arial" w:cs="Arial"/>
                <w:sz w:val="20"/>
                <w:szCs w:val="20"/>
                <w:lang w:eastAsia="en-GB"/>
              </w:rPr>
            </w:pPr>
            <w:r w:rsidRPr="002F4240">
              <w:rPr>
                <w:rFonts w:ascii="Arial" w:eastAsia="Times New Roman" w:hAnsi="Arial" w:cs="Arial"/>
                <w:sz w:val="20"/>
                <w:szCs w:val="20"/>
                <w:lang w:eastAsia="en-GB"/>
              </w:rPr>
              <w:t>90.64%</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4.85%</w:t>
            </w:r>
          </w:p>
        </w:tc>
        <w:tc>
          <w:tcPr>
            <w:tcW w:w="135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2.09%</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0.42%</w:t>
            </w:r>
          </w:p>
        </w:tc>
        <w:tc>
          <w:tcPr>
            <w:tcW w:w="1351"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0.11%</w:t>
            </w:r>
          </w:p>
        </w:tc>
        <w:tc>
          <w:tcPr>
            <w:tcW w:w="1630"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ind w:right="773"/>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0.08%</w:t>
            </w:r>
          </w:p>
        </w:tc>
      </w:tr>
      <w:tr w:rsidR="002F4240" w:rsidRPr="002F4240" w:rsidTr="003F564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rPr>
                <w:rFonts w:ascii="Arial" w:eastAsia="Times New Roman" w:hAnsi="Arial" w:cs="Arial"/>
                <w:b/>
                <w:bCs/>
                <w:sz w:val="20"/>
                <w:szCs w:val="20"/>
                <w:lang w:eastAsia="en-GB"/>
              </w:rPr>
            </w:pPr>
            <w:r w:rsidRPr="002F4240">
              <w:rPr>
                <w:rFonts w:ascii="Arial" w:eastAsia="Times New Roman" w:hAnsi="Arial" w:cs="Arial"/>
                <w:b/>
                <w:bCs/>
                <w:sz w:val="20"/>
                <w:szCs w:val="20"/>
                <w:lang w:eastAsia="en-GB"/>
              </w:rPr>
              <w:t xml:space="preserve">Barnet </w:t>
            </w:r>
          </w:p>
        </w:tc>
        <w:tc>
          <w:tcPr>
            <w:tcW w:w="1559" w:type="dxa"/>
            <w:tcBorders>
              <w:top w:val="nil"/>
              <w:left w:val="nil"/>
              <w:bottom w:val="single" w:sz="4" w:space="0" w:color="auto"/>
              <w:right w:val="single" w:sz="4" w:space="0" w:color="auto"/>
            </w:tcBorders>
            <w:shd w:val="clear" w:color="000000" w:fill="FFFFFF"/>
            <w:noWrap/>
            <w:vAlign w:val="bottom"/>
            <w:hideMark/>
          </w:tcPr>
          <w:p w:rsidR="002F4240" w:rsidRPr="002F4240" w:rsidRDefault="002F4240" w:rsidP="002F4240">
            <w:pPr>
              <w:spacing w:after="0" w:line="240" w:lineRule="auto"/>
              <w:jc w:val="center"/>
              <w:rPr>
                <w:rFonts w:ascii="Arial" w:eastAsia="Times New Roman" w:hAnsi="Arial" w:cs="Arial"/>
                <w:sz w:val="20"/>
                <w:szCs w:val="20"/>
                <w:lang w:eastAsia="en-GB"/>
              </w:rPr>
            </w:pPr>
            <w:r w:rsidRPr="002F4240">
              <w:rPr>
                <w:rFonts w:ascii="Arial" w:eastAsia="Times New Roman" w:hAnsi="Arial" w:cs="Arial"/>
                <w:sz w:val="20"/>
                <w:szCs w:val="20"/>
                <w:lang w:eastAsia="en-GB"/>
              </w:rPr>
              <w:t>79.95%</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7.35%</w:t>
            </w:r>
          </w:p>
        </w:tc>
        <w:tc>
          <w:tcPr>
            <w:tcW w:w="135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3.56%</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2.04%</w:t>
            </w:r>
          </w:p>
        </w:tc>
        <w:tc>
          <w:tcPr>
            <w:tcW w:w="1351"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0.93%</w:t>
            </w:r>
          </w:p>
        </w:tc>
        <w:tc>
          <w:tcPr>
            <w:tcW w:w="1630"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ind w:right="773"/>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0.52%</w:t>
            </w:r>
          </w:p>
        </w:tc>
      </w:tr>
      <w:tr w:rsidR="002F4240" w:rsidRPr="002F4240" w:rsidTr="003F564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rPr>
                <w:rFonts w:ascii="Arial" w:eastAsia="Times New Roman" w:hAnsi="Arial" w:cs="Arial"/>
                <w:b/>
                <w:bCs/>
                <w:sz w:val="20"/>
                <w:szCs w:val="20"/>
                <w:lang w:eastAsia="en-GB"/>
              </w:rPr>
            </w:pPr>
            <w:r w:rsidRPr="002F4240">
              <w:rPr>
                <w:rFonts w:ascii="Arial" w:eastAsia="Times New Roman" w:hAnsi="Arial" w:cs="Arial"/>
                <w:b/>
                <w:bCs/>
                <w:sz w:val="20"/>
                <w:szCs w:val="20"/>
                <w:lang w:eastAsia="en-GB"/>
              </w:rPr>
              <w:t xml:space="preserve">Bexley </w:t>
            </w:r>
          </w:p>
        </w:tc>
        <w:tc>
          <w:tcPr>
            <w:tcW w:w="1559" w:type="dxa"/>
            <w:tcBorders>
              <w:top w:val="nil"/>
              <w:left w:val="nil"/>
              <w:bottom w:val="single" w:sz="4" w:space="0" w:color="auto"/>
              <w:right w:val="single" w:sz="4" w:space="0" w:color="auto"/>
            </w:tcBorders>
            <w:shd w:val="clear" w:color="000000" w:fill="FFFFFF"/>
            <w:noWrap/>
            <w:vAlign w:val="bottom"/>
            <w:hideMark/>
          </w:tcPr>
          <w:p w:rsidR="002F4240" w:rsidRPr="002F4240" w:rsidRDefault="002F4240" w:rsidP="002F4240">
            <w:pPr>
              <w:spacing w:after="0" w:line="240" w:lineRule="auto"/>
              <w:jc w:val="center"/>
              <w:rPr>
                <w:rFonts w:ascii="Arial" w:eastAsia="Times New Roman" w:hAnsi="Arial" w:cs="Arial"/>
                <w:sz w:val="20"/>
                <w:szCs w:val="20"/>
                <w:lang w:eastAsia="en-GB"/>
              </w:rPr>
            </w:pPr>
            <w:r w:rsidRPr="002F4240">
              <w:rPr>
                <w:rFonts w:ascii="Arial" w:eastAsia="Times New Roman" w:hAnsi="Arial" w:cs="Arial"/>
                <w:sz w:val="20"/>
                <w:szCs w:val="20"/>
                <w:lang w:eastAsia="en-GB"/>
              </w:rPr>
              <w:t>85.22%</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7.14%</w:t>
            </w:r>
          </w:p>
        </w:tc>
        <w:tc>
          <w:tcPr>
            <w:tcW w:w="135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2.79%</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1.21%</w:t>
            </w:r>
          </w:p>
        </w:tc>
        <w:tc>
          <w:tcPr>
            <w:tcW w:w="1351"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0.22%</w:t>
            </w:r>
          </w:p>
        </w:tc>
        <w:tc>
          <w:tcPr>
            <w:tcW w:w="1630"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ind w:right="773"/>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0.31%</w:t>
            </w:r>
          </w:p>
        </w:tc>
      </w:tr>
      <w:tr w:rsidR="002F4240" w:rsidRPr="002F4240" w:rsidTr="003F564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rPr>
                <w:rFonts w:ascii="Arial" w:eastAsia="Times New Roman" w:hAnsi="Arial" w:cs="Arial"/>
                <w:b/>
                <w:bCs/>
                <w:sz w:val="20"/>
                <w:szCs w:val="20"/>
                <w:lang w:eastAsia="en-GB"/>
              </w:rPr>
            </w:pPr>
            <w:r w:rsidRPr="002F4240">
              <w:rPr>
                <w:rFonts w:ascii="Arial" w:eastAsia="Times New Roman" w:hAnsi="Arial" w:cs="Arial"/>
                <w:b/>
                <w:bCs/>
                <w:sz w:val="20"/>
                <w:szCs w:val="20"/>
                <w:lang w:eastAsia="en-GB"/>
              </w:rPr>
              <w:t xml:space="preserve">Brent </w:t>
            </w:r>
          </w:p>
        </w:tc>
        <w:tc>
          <w:tcPr>
            <w:tcW w:w="1559" w:type="dxa"/>
            <w:tcBorders>
              <w:top w:val="nil"/>
              <w:left w:val="nil"/>
              <w:bottom w:val="single" w:sz="4" w:space="0" w:color="auto"/>
              <w:right w:val="single" w:sz="4" w:space="0" w:color="auto"/>
            </w:tcBorders>
            <w:shd w:val="clear" w:color="000000" w:fill="FFFFFF"/>
            <w:noWrap/>
            <w:vAlign w:val="bottom"/>
            <w:hideMark/>
          </w:tcPr>
          <w:p w:rsidR="002F4240" w:rsidRPr="002F4240" w:rsidRDefault="002F4240" w:rsidP="002F4240">
            <w:pPr>
              <w:spacing w:after="0" w:line="240" w:lineRule="auto"/>
              <w:jc w:val="center"/>
              <w:rPr>
                <w:rFonts w:ascii="Arial" w:eastAsia="Times New Roman" w:hAnsi="Arial" w:cs="Arial"/>
                <w:sz w:val="20"/>
                <w:szCs w:val="20"/>
                <w:lang w:eastAsia="en-GB"/>
              </w:rPr>
            </w:pPr>
            <w:r w:rsidRPr="002F4240">
              <w:rPr>
                <w:rFonts w:ascii="Arial" w:eastAsia="Times New Roman" w:hAnsi="Arial" w:cs="Arial"/>
                <w:sz w:val="20"/>
                <w:szCs w:val="20"/>
                <w:lang w:eastAsia="en-GB"/>
              </w:rPr>
              <w:t>80.44%</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9.51%</w:t>
            </w:r>
          </w:p>
        </w:tc>
        <w:tc>
          <w:tcPr>
            <w:tcW w:w="135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3.14%</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1.15%</w:t>
            </w:r>
          </w:p>
        </w:tc>
        <w:tc>
          <w:tcPr>
            <w:tcW w:w="1351"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0.49%</w:t>
            </w:r>
          </w:p>
        </w:tc>
        <w:tc>
          <w:tcPr>
            <w:tcW w:w="1630"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ind w:right="773"/>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0.23%</w:t>
            </w:r>
          </w:p>
        </w:tc>
      </w:tr>
      <w:tr w:rsidR="002F4240" w:rsidRPr="002F4240" w:rsidTr="003F564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rPr>
                <w:rFonts w:ascii="Arial" w:eastAsia="Times New Roman" w:hAnsi="Arial" w:cs="Arial"/>
                <w:b/>
                <w:bCs/>
                <w:sz w:val="20"/>
                <w:szCs w:val="20"/>
                <w:lang w:eastAsia="en-GB"/>
              </w:rPr>
            </w:pPr>
            <w:r w:rsidRPr="002F4240">
              <w:rPr>
                <w:rFonts w:ascii="Arial" w:eastAsia="Times New Roman" w:hAnsi="Arial" w:cs="Arial"/>
                <w:b/>
                <w:bCs/>
                <w:sz w:val="20"/>
                <w:szCs w:val="20"/>
                <w:lang w:eastAsia="en-GB"/>
              </w:rPr>
              <w:t xml:space="preserve">Bromley </w:t>
            </w:r>
          </w:p>
        </w:tc>
        <w:tc>
          <w:tcPr>
            <w:tcW w:w="1559" w:type="dxa"/>
            <w:tcBorders>
              <w:top w:val="nil"/>
              <w:left w:val="nil"/>
              <w:bottom w:val="single" w:sz="4" w:space="0" w:color="auto"/>
              <w:right w:val="single" w:sz="4" w:space="0" w:color="auto"/>
            </w:tcBorders>
            <w:shd w:val="clear" w:color="000000" w:fill="FFFFFF"/>
            <w:noWrap/>
            <w:vAlign w:val="bottom"/>
            <w:hideMark/>
          </w:tcPr>
          <w:p w:rsidR="002F4240" w:rsidRPr="002F4240" w:rsidRDefault="002F4240" w:rsidP="002F4240">
            <w:pPr>
              <w:spacing w:after="0" w:line="240" w:lineRule="auto"/>
              <w:jc w:val="center"/>
              <w:rPr>
                <w:rFonts w:ascii="Arial" w:eastAsia="Times New Roman" w:hAnsi="Arial" w:cs="Arial"/>
                <w:sz w:val="20"/>
                <w:szCs w:val="20"/>
                <w:lang w:eastAsia="en-GB"/>
              </w:rPr>
            </w:pPr>
            <w:r w:rsidRPr="002F4240">
              <w:rPr>
                <w:rFonts w:ascii="Arial" w:eastAsia="Times New Roman" w:hAnsi="Arial" w:cs="Arial"/>
                <w:sz w:val="20"/>
                <w:szCs w:val="20"/>
                <w:lang w:eastAsia="en-GB"/>
              </w:rPr>
              <w:t>81.62%</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8.25%</w:t>
            </w:r>
          </w:p>
        </w:tc>
        <w:tc>
          <w:tcPr>
            <w:tcW w:w="135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3.16%</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1.98%</w:t>
            </w:r>
          </w:p>
        </w:tc>
        <w:tc>
          <w:tcPr>
            <w:tcW w:w="1351"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0.83%</w:t>
            </w:r>
          </w:p>
        </w:tc>
        <w:tc>
          <w:tcPr>
            <w:tcW w:w="1630"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ind w:right="773"/>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0.70%</w:t>
            </w:r>
          </w:p>
        </w:tc>
      </w:tr>
      <w:tr w:rsidR="002F4240" w:rsidRPr="002F4240" w:rsidTr="003F564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rPr>
                <w:rFonts w:ascii="Arial" w:eastAsia="Times New Roman" w:hAnsi="Arial" w:cs="Arial"/>
                <w:b/>
                <w:bCs/>
                <w:sz w:val="20"/>
                <w:szCs w:val="20"/>
                <w:lang w:eastAsia="en-GB"/>
              </w:rPr>
            </w:pPr>
            <w:r w:rsidRPr="002F4240">
              <w:rPr>
                <w:rFonts w:ascii="Arial" w:eastAsia="Times New Roman" w:hAnsi="Arial" w:cs="Arial"/>
                <w:b/>
                <w:bCs/>
                <w:sz w:val="20"/>
                <w:szCs w:val="20"/>
                <w:lang w:eastAsia="en-GB"/>
              </w:rPr>
              <w:t xml:space="preserve">Camden </w:t>
            </w:r>
          </w:p>
        </w:tc>
        <w:tc>
          <w:tcPr>
            <w:tcW w:w="1559" w:type="dxa"/>
            <w:tcBorders>
              <w:top w:val="nil"/>
              <w:left w:val="nil"/>
              <w:bottom w:val="single" w:sz="4" w:space="0" w:color="auto"/>
              <w:right w:val="single" w:sz="4" w:space="0" w:color="auto"/>
            </w:tcBorders>
            <w:shd w:val="clear" w:color="000000" w:fill="FFFFFF"/>
            <w:noWrap/>
            <w:vAlign w:val="bottom"/>
            <w:hideMark/>
          </w:tcPr>
          <w:p w:rsidR="002F4240" w:rsidRPr="002F4240" w:rsidRDefault="002F4240" w:rsidP="002F4240">
            <w:pPr>
              <w:spacing w:after="0" w:line="240" w:lineRule="auto"/>
              <w:jc w:val="center"/>
              <w:rPr>
                <w:rFonts w:ascii="Arial" w:eastAsia="Times New Roman" w:hAnsi="Arial" w:cs="Arial"/>
                <w:sz w:val="20"/>
                <w:szCs w:val="20"/>
                <w:lang w:eastAsia="en-GB"/>
              </w:rPr>
            </w:pPr>
            <w:r w:rsidRPr="002F4240">
              <w:rPr>
                <w:rFonts w:ascii="Arial" w:eastAsia="Times New Roman" w:hAnsi="Arial" w:cs="Arial"/>
                <w:sz w:val="20"/>
                <w:szCs w:val="20"/>
                <w:lang w:eastAsia="en-GB"/>
              </w:rPr>
              <w:t>75.01%</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7.52%</w:t>
            </w:r>
          </w:p>
        </w:tc>
        <w:tc>
          <w:tcPr>
            <w:tcW w:w="135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3.92%</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2.04%</w:t>
            </w:r>
          </w:p>
        </w:tc>
        <w:tc>
          <w:tcPr>
            <w:tcW w:w="1351"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1.50%</w:t>
            </w:r>
          </w:p>
        </w:tc>
        <w:tc>
          <w:tcPr>
            <w:tcW w:w="1630"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ind w:right="773"/>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0.91%</w:t>
            </w:r>
          </w:p>
        </w:tc>
      </w:tr>
      <w:tr w:rsidR="002F4240" w:rsidRPr="002F4240" w:rsidTr="003F564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rPr>
                <w:rFonts w:ascii="Arial" w:eastAsia="Times New Roman" w:hAnsi="Arial" w:cs="Arial"/>
                <w:b/>
                <w:bCs/>
                <w:sz w:val="20"/>
                <w:szCs w:val="20"/>
                <w:lang w:eastAsia="en-GB"/>
              </w:rPr>
            </w:pPr>
            <w:r w:rsidRPr="002F4240">
              <w:rPr>
                <w:rFonts w:ascii="Arial" w:eastAsia="Times New Roman" w:hAnsi="Arial" w:cs="Arial"/>
                <w:b/>
                <w:bCs/>
                <w:sz w:val="20"/>
                <w:szCs w:val="20"/>
                <w:lang w:eastAsia="en-GB"/>
              </w:rPr>
              <w:t xml:space="preserve">City of London </w:t>
            </w:r>
          </w:p>
        </w:tc>
        <w:tc>
          <w:tcPr>
            <w:tcW w:w="1559" w:type="dxa"/>
            <w:tcBorders>
              <w:top w:val="nil"/>
              <w:left w:val="nil"/>
              <w:bottom w:val="single" w:sz="4" w:space="0" w:color="auto"/>
              <w:right w:val="single" w:sz="4" w:space="0" w:color="auto"/>
            </w:tcBorders>
            <w:shd w:val="clear" w:color="000000" w:fill="FFFFFF"/>
            <w:noWrap/>
            <w:vAlign w:val="bottom"/>
            <w:hideMark/>
          </w:tcPr>
          <w:p w:rsidR="002F4240" w:rsidRPr="002F4240" w:rsidRDefault="002F4240" w:rsidP="002F4240">
            <w:pPr>
              <w:spacing w:after="0" w:line="240" w:lineRule="auto"/>
              <w:jc w:val="center"/>
              <w:rPr>
                <w:rFonts w:ascii="Arial" w:eastAsia="Times New Roman" w:hAnsi="Arial" w:cs="Arial"/>
                <w:sz w:val="20"/>
                <w:szCs w:val="20"/>
                <w:lang w:eastAsia="en-GB"/>
              </w:rPr>
            </w:pPr>
            <w:r w:rsidRPr="002F4240">
              <w:rPr>
                <w:rFonts w:ascii="Arial" w:eastAsia="Times New Roman" w:hAnsi="Arial" w:cs="Arial"/>
                <w:sz w:val="20"/>
                <w:szCs w:val="20"/>
                <w:lang w:eastAsia="en-GB"/>
              </w:rPr>
              <w:t>78.13%</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12.50%</w:t>
            </w:r>
          </w:p>
        </w:tc>
        <w:tc>
          <w:tcPr>
            <w:tcW w:w="135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3.13%</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3.13%</w:t>
            </w:r>
          </w:p>
        </w:tc>
        <w:tc>
          <w:tcPr>
            <w:tcW w:w="1351"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3.13%</w:t>
            </w:r>
          </w:p>
        </w:tc>
        <w:tc>
          <w:tcPr>
            <w:tcW w:w="1630"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ind w:right="773"/>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0.00%</w:t>
            </w:r>
          </w:p>
        </w:tc>
      </w:tr>
      <w:tr w:rsidR="002F4240" w:rsidRPr="002F4240" w:rsidTr="003F5643">
        <w:trPr>
          <w:trHeight w:val="300"/>
        </w:trPr>
        <w:tc>
          <w:tcPr>
            <w:tcW w:w="1858" w:type="dxa"/>
            <w:tcBorders>
              <w:top w:val="nil"/>
              <w:left w:val="single" w:sz="4" w:space="0" w:color="auto"/>
              <w:bottom w:val="single" w:sz="4" w:space="0" w:color="auto"/>
              <w:right w:val="single" w:sz="4" w:space="0" w:color="auto"/>
            </w:tcBorders>
            <w:shd w:val="clear" w:color="auto" w:fill="auto"/>
            <w:noWrap/>
            <w:hideMark/>
          </w:tcPr>
          <w:p w:rsidR="002F4240" w:rsidRPr="002F4240" w:rsidRDefault="002F4240" w:rsidP="002F4240">
            <w:pPr>
              <w:spacing w:after="0" w:line="240" w:lineRule="auto"/>
              <w:rPr>
                <w:rFonts w:ascii="Arial" w:eastAsia="Times New Roman" w:hAnsi="Arial" w:cs="Arial"/>
                <w:b/>
                <w:bCs/>
                <w:sz w:val="20"/>
                <w:szCs w:val="20"/>
                <w:lang w:eastAsia="en-GB"/>
              </w:rPr>
            </w:pPr>
            <w:r w:rsidRPr="002F4240">
              <w:rPr>
                <w:rFonts w:ascii="Arial" w:eastAsia="Times New Roman" w:hAnsi="Arial" w:cs="Arial"/>
                <w:b/>
                <w:bCs/>
                <w:sz w:val="20"/>
                <w:szCs w:val="20"/>
                <w:lang w:eastAsia="en-GB"/>
              </w:rPr>
              <w:t xml:space="preserve">Croydon </w:t>
            </w:r>
          </w:p>
        </w:tc>
        <w:tc>
          <w:tcPr>
            <w:tcW w:w="1559" w:type="dxa"/>
            <w:tcBorders>
              <w:top w:val="nil"/>
              <w:left w:val="nil"/>
              <w:bottom w:val="single" w:sz="4" w:space="0" w:color="auto"/>
              <w:right w:val="single" w:sz="4" w:space="0" w:color="auto"/>
            </w:tcBorders>
            <w:shd w:val="clear" w:color="000000" w:fill="FFFFFF"/>
            <w:noWrap/>
            <w:vAlign w:val="bottom"/>
            <w:hideMark/>
          </w:tcPr>
          <w:p w:rsidR="002F4240" w:rsidRPr="002F4240" w:rsidRDefault="002F4240" w:rsidP="002F4240">
            <w:pPr>
              <w:spacing w:after="0" w:line="240" w:lineRule="auto"/>
              <w:jc w:val="center"/>
              <w:rPr>
                <w:rFonts w:ascii="Arial" w:eastAsia="Times New Roman" w:hAnsi="Arial" w:cs="Arial"/>
                <w:sz w:val="20"/>
                <w:szCs w:val="20"/>
                <w:lang w:eastAsia="en-GB"/>
              </w:rPr>
            </w:pPr>
            <w:r w:rsidRPr="002F4240">
              <w:rPr>
                <w:rFonts w:ascii="Arial" w:eastAsia="Times New Roman" w:hAnsi="Arial" w:cs="Arial"/>
                <w:sz w:val="20"/>
                <w:szCs w:val="20"/>
                <w:lang w:eastAsia="en-GB"/>
              </w:rPr>
              <w:t>82.26%</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8.40%</w:t>
            </w:r>
          </w:p>
        </w:tc>
        <w:tc>
          <w:tcPr>
            <w:tcW w:w="135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3.56%</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1.60%</w:t>
            </w:r>
          </w:p>
        </w:tc>
        <w:tc>
          <w:tcPr>
            <w:tcW w:w="1351"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0.61%</w:t>
            </w:r>
          </w:p>
        </w:tc>
        <w:tc>
          <w:tcPr>
            <w:tcW w:w="1630"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ind w:right="773"/>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0.55%</w:t>
            </w:r>
          </w:p>
        </w:tc>
      </w:tr>
      <w:tr w:rsidR="002F4240" w:rsidRPr="002F4240" w:rsidTr="003F564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rPr>
                <w:rFonts w:ascii="Arial" w:eastAsia="Times New Roman" w:hAnsi="Arial" w:cs="Arial"/>
                <w:b/>
                <w:bCs/>
                <w:sz w:val="20"/>
                <w:szCs w:val="20"/>
                <w:lang w:eastAsia="en-GB"/>
              </w:rPr>
            </w:pPr>
            <w:r w:rsidRPr="002F4240">
              <w:rPr>
                <w:rFonts w:ascii="Arial" w:eastAsia="Times New Roman" w:hAnsi="Arial" w:cs="Arial"/>
                <w:b/>
                <w:bCs/>
                <w:sz w:val="20"/>
                <w:szCs w:val="20"/>
                <w:lang w:eastAsia="en-GB"/>
              </w:rPr>
              <w:t xml:space="preserve">Ealing </w:t>
            </w:r>
          </w:p>
        </w:tc>
        <w:tc>
          <w:tcPr>
            <w:tcW w:w="1559" w:type="dxa"/>
            <w:tcBorders>
              <w:top w:val="nil"/>
              <w:left w:val="nil"/>
              <w:bottom w:val="single" w:sz="4" w:space="0" w:color="auto"/>
              <w:right w:val="single" w:sz="4" w:space="0" w:color="auto"/>
            </w:tcBorders>
            <w:shd w:val="clear" w:color="000000" w:fill="FFFFFF"/>
            <w:noWrap/>
            <w:vAlign w:val="bottom"/>
            <w:hideMark/>
          </w:tcPr>
          <w:p w:rsidR="002F4240" w:rsidRPr="002F4240" w:rsidRDefault="002F4240" w:rsidP="002F4240">
            <w:pPr>
              <w:spacing w:after="0" w:line="240" w:lineRule="auto"/>
              <w:jc w:val="center"/>
              <w:rPr>
                <w:rFonts w:ascii="Arial" w:eastAsia="Times New Roman" w:hAnsi="Arial" w:cs="Arial"/>
                <w:sz w:val="20"/>
                <w:szCs w:val="20"/>
                <w:lang w:eastAsia="en-GB"/>
              </w:rPr>
            </w:pPr>
            <w:r w:rsidRPr="002F4240">
              <w:rPr>
                <w:rFonts w:ascii="Arial" w:eastAsia="Times New Roman" w:hAnsi="Arial" w:cs="Arial"/>
                <w:sz w:val="20"/>
                <w:szCs w:val="20"/>
                <w:lang w:eastAsia="en-GB"/>
              </w:rPr>
              <w:t>82.86%</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8.37%</w:t>
            </w:r>
          </w:p>
        </w:tc>
        <w:tc>
          <w:tcPr>
            <w:tcW w:w="135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3.06%</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1.27%</w:t>
            </w:r>
          </w:p>
        </w:tc>
        <w:tc>
          <w:tcPr>
            <w:tcW w:w="1351"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0.51%</w:t>
            </w:r>
          </w:p>
        </w:tc>
        <w:tc>
          <w:tcPr>
            <w:tcW w:w="1630"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ind w:right="773"/>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0.47%</w:t>
            </w:r>
          </w:p>
        </w:tc>
      </w:tr>
      <w:tr w:rsidR="002F4240" w:rsidRPr="002F4240" w:rsidTr="003F564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rPr>
                <w:rFonts w:ascii="Arial" w:eastAsia="Times New Roman" w:hAnsi="Arial" w:cs="Arial"/>
                <w:b/>
                <w:bCs/>
                <w:sz w:val="20"/>
                <w:szCs w:val="20"/>
                <w:lang w:eastAsia="en-GB"/>
              </w:rPr>
            </w:pPr>
            <w:r w:rsidRPr="002F4240">
              <w:rPr>
                <w:rFonts w:ascii="Arial" w:eastAsia="Times New Roman" w:hAnsi="Arial" w:cs="Arial"/>
                <w:b/>
                <w:bCs/>
                <w:sz w:val="20"/>
                <w:szCs w:val="20"/>
                <w:lang w:eastAsia="en-GB"/>
              </w:rPr>
              <w:t xml:space="preserve">Enfield </w:t>
            </w:r>
          </w:p>
        </w:tc>
        <w:tc>
          <w:tcPr>
            <w:tcW w:w="1559" w:type="dxa"/>
            <w:tcBorders>
              <w:top w:val="nil"/>
              <w:left w:val="nil"/>
              <w:bottom w:val="single" w:sz="4" w:space="0" w:color="auto"/>
              <w:right w:val="single" w:sz="4" w:space="0" w:color="auto"/>
            </w:tcBorders>
            <w:shd w:val="clear" w:color="000000" w:fill="FFFFFF"/>
            <w:noWrap/>
            <w:vAlign w:val="bottom"/>
            <w:hideMark/>
          </w:tcPr>
          <w:p w:rsidR="002F4240" w:rsidRPr="002F4240" w:rsidRDefault="002F4240" w:rsidP="002F4240">
            <w:pPr>
              <w:spacing w:after="0" w:line="240" w:lineRule="auto"/>
              <w:jc w:val="center"/>
              <w:rPr>
                <w:rFonts w:ascii="Arial" w:eastAsia="Times New Roman" w:hAnsi="Arial" w:cs="Arial"/>
                <w:sz w:val="20"/>
                <w:szCs w:val="20"/>
                <w:lang w:eastAsia="en-GB"/>
              </w:rPr>
            </w:pPr>
            <w:r w:rsidRPr="002F4240">
              <w:rPr>
                <w:rFonts w:ascii="Arial" w:eastAsia="Times New Roman" w:hAnsi="Arial" w:cs="Arial"/>
                <w:sz w:val="20"/>
                <w:szCs w:val="20"/>
                <w:lang w:eastAsia="en-GB"/>
              </w:rPr>
              <w:t>85.05%</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6.99%</w:t>
            </w:r>
          </w:p>
        </w:tc>
        <w:tc>
          <w:tcPr>
            <w:tcW w:w="135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2.50%</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1.28%</w:t>
            </w:r>
          </w:p>
        </w:tc>
        <w:tc>
          <w:tcPr>
            <w:tcW w:w="1351"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0.61%</w:t>
            </w:r>
          </w:p>
        </w:tc>
        <w:tc>
          <w:tcPr>
            <w:tcW w:w="1630"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ind w:right="773"/>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0.31%</w:t>
            </w:r>
          </w:p>
        </w:tc>
      </w:tr>
      <w:tr w:rsidR="002F4240" w:rsidRPr="002F4240" w:rsidTr="003F564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rPr>
                <w:rFonts w:ascii="Arial" w:eastAsia="Times New Roman" w:hAnsi="Arial" w:cs="Arial"/>
                <w:b/>
                <w:bCs/>
                <w:sz w:val="20"/>
                <w:szCs w:val="20"/>
                <w:lang w:eastAsia="en-GB"/>
              </w:rPr>
            </w:pPr>
            <w:r w:rsidRPr="002F4240">
              <w:rPr>
                <w:rFonts w:ascii="Arial" w:eastAsia="Times New Roman" w:hAnsi="Arial" w:cs="Arial"/>
                <w:b/>
                <w:bCs/>
                <w:sz w:val="20"/>
                <w:szCs w:val="20"/>
                <w:lang w:eastAsia="en-GB"/>
              </w:rPr>
              <w:t xml:space="preserve">Greenwich </w:t>
            </w:r>
          </w:p>
        </w:tc>
        <w:tc>
          <w:tcPr>
            <w:tcW w:w="1559" w:type="dxa"/>
            <w:tcBorders>
              <w:top w:val="nil"/>
              <w:left w:val="nil"/>
              <w:bottom w:val="single" w:sz="4" w:space="0" w:color="auto"/>
              <w:right w:val="single" w:sz="4" w:space="0" w:color="auto"/>
            </w:tcBorders>
            <w:shd w:val="clear" w:color="000000" w:fill="FFFFFF"/>
            <w:noWrap/>
            <w:vAlign w:val="bottom"/>
            <w:hideMark/>
          </w:tcPr>
          <w:p w:rsidR="002F4240" w:rsidRPr="002F4240" w:rsidRDefault="002F4240" w:rsidP="002F4240">
            <w:pPr>
              <w:spacing w:after="0" w:line="240" w:lineRule="auto"/>
              <w:jc w:val="center"/>
              <w:rPr>
                <w:rFonts w:ascii="Arial" w:eastAsia="Times New Roman" w:hAnsi="Arial" w:cs="Arial"/>
                <w:sz w:val="20"/>
                <w:szCs w:val="20"/>
                <w:lang w:eastAsia="en-GB"/>
              </w:rPr>
            </w:pPr>
            <w:r w:rsidRPr="002F4240">
              <w:rPr>
                <w:rFonts w:ascii="Arial" w:eastAsia="Times New Roman" w:hAnsi="Arial" w:cs="Arial"/>
                <w:sz w:val="20"/>
                <w:szCs w:val="20"/>
                <w:lang w:eastAsia="en-GB"/>
              </w:rPr>
              <w:t>77.69%</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8.10%</w:t>
            </w:r>
          </w:p>
        </w:tc>
        <w:tc>
          <w:tcPr>
            <w:tcW w:w="135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3.45%</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1.96%</w:t>
            </w:r>
          </w:p>
        </w:tc>
        <w:tc>
          <w:tcPr>
            <w:tcW w:w="1351"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0.63%</w:t>
            </w:r>
          </w:p>
        </w:tc>
        <w:tc>
          <w:tcPr>
            <w:tcW w:w="1630"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ind w:right="773"/>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0.24%</w:t>
            </w:r>
          </w:p>
        </w:tc>
      </w:tr>
      <w:tr w:rsidR="002F4240" w:rsidRPr="002F4240" w:rsidTr="003F564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rPr>
                <w:rFonts w:ascii="Arial" w:eastAsia="Times New Roman" w:hAnsi="Arial" w:cs="Arial"/>
                <w:b/>
                <w:bCs/>
                <w:sz w:val="20"/>
                <w:szCs w:val="20"/>
                <w:lang w:eastAsia="en-GB"/>
              </w:rPr>
            </w:pPr>
            <w:r w:rsidRPr="002F4240">
              <w:rPr>
                <w:rFonts w:ascii="Arial" w:eastAsia="Times New Roman" w:hAnsi="Arial" w:cs="Arial"/>
                <w:b/>
                <w:bCs/>
                <w:sz w:val="20"/>
                <w:szCs w:val="20"/>
                <w:lang w:eastAsia="en-GB"/>
              </w:rPr>
              <w:t xml:space="preserve">Hackney </w:t>
            </w:r>
          </w:p>
        </w:tc>
        <w:tc>
          <w:tcPr>
            <w:tcW w:w="1559" w:type="dxa"/>
            <w:tcBorders>
              <w:top w:val="nil"/>
              <w:left w:val="nil"/>
              <w:bottom w:val="single" w:sz="4" w:space="0" w:color="auto"/>
              <w:right w:val="single" w:sz="4" w:space="0" w:color="auto"/>
            </w:tcBorders>
            <w:shd w:val="clear" w:color="000000" w:fill="FFFFFF"/>
            <w:noWrap/>
            <w:vAlign w:val="bottom"/>
            <w:hideMark/>
          </w:tcPr>
          <w:p w:rsidR="002F4240" w:rsidRPr="002F4240" w:rsidRDefault="002F4240" w:rsidP="002F4240">
            <w:pPr>
              <w:spacing w:after="0" w:line="240" w:lineRule="auto"/>
              <w:jc w:val="center"/>
              <w:rPr>
                <w:rFonts w:ascii="Arial" w:eastAsia="Times New Roman" w:hAnsi="Arial" w:cs="Arial"/>
                <w:sz w:val="20"/>
                <w:szCs w:val="20"/>
                <w:lang w:eastAsia="en-GB"/>
              </w:rPr>
            </w:pPr>
            <w:r w:rsidRPr="002F4240">
              <w:rPr>
                <w:rFonts w:ascii="Arial" w:eastAsia="Times New Roman" w:hAnsi="Arial" w:cs="Arial"/>
                <w:sz w:val="20"/>
                <w:szCs w:val="20"/>
                <w:lang w:eastAsia="en-GB"/>
              </w:rPr>
              <w:t>80.73%</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8.73%</w:t>
            </w:r>
          </w:p>
        </w:tc>
        <w:tc>
          <w:tcPr>
            <w:tcW w:w="135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3.61%</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1.59%</w:t>
            </w:r>
          </w:p>
        </w:tc>
        <w:tc>
          <w:tcPr>
            <w:tcW w:w="1351"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0.61%</w:t>
            </w:r>
          </w:p>
        </w:tc>
        <w:tc>
          <w:tcPr>
            <w:tcW w:w="1630"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ind w:right="773"/>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0.47%</w:t>
            </w:r>
          </w:p>
        </w:tc>
      </w:tr>
      <w:tr w:rsidR="002F4240" w:rsidRPr="002F4240" w:rsidTr="003F564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rPr>
                <w:rFonts w:ascii="Arial" w:eastAsia="Times New Roman" w:hAnsi="Arial" w:cs="Arial"/>
                <w:b/>
                <w:bCs/>
                <w:sz w:val="20"/>
                <w:szCs w:val="20"/>
                <w:lang w:eastAsia="en-GB"/>
              </w:rPr>
            </w:pPr>
            <w:r w:rsidRPr="002F4240">
              <w:rPr>
                <w:rFonts w:ascii="Arial" w:eastAsia="Times New Roman" w:hAnsi="Arial" w:cs="Arial"/>
                <w:b/>
                <w:bCs/>
                <w:sz w:val="20"/>
                <w:szCs w:val="20"/>
                <w:lang w:eastAsia="en-GB"/>
              </w:rPr>
              <w:t>Hammersmith and Fulham</w:t>
            </w:r>
          </w:p>
        </w:tc>
        <w:tc>
          <w:tcPr>
            <w:tcW w:w="1559" w:type="dxa"/>
            <w:tcBorders>
              <w:top w:val="nil"/>
              <w:left w:val="nil"/>
              <w:bottom w:val="single" w:sz="4" w:space="0" w:color="auto"/>
              <w:right w:val="single" w:sz="4" w:space="0" w:color="auto"/>
            </w:tcBorders>
            <w:shd w:val="clear" w:color="000000" w:fill="FFFFFF"/>
            <w:noWrap/>
            <w:vAlign w:val="bottom"/>
            <w:hideMark/>
          </w:tcPr>
          <w:p w:rsidR="002F4240" w:rsidRPr="002F4240" w:rsidRDefault="002F4240" w:rsidP="002F4240">
            <w:pPr>
              <w:spacing w:after="0" w:line="240" w:lineRule="auto"/>
              <w:jc w:val="center"/>
              <w:rPr>
                <w:rFonts w:ascii="Arial" w:eastAsia="Times New Roman" w:hAnsi="Arial" w:cs="Arial"/>
                <w:sz w:val="20"/>
                <w:szCs w:val="20"/>
                <w:lang w:eastAsia="en-GB"/>
              </w:rPr>
            </w:pPr>
            <w:r w:rsidRPr="002F4240">
              <w:rPr>
                <w:rFonts w:ascii="Arial" w:eastAsia="Times New Roman" w:hAnsi="Arial" w:cs="Arial"/>
                <w:sz w:val="20"/>
                <w:szCs w:val="20"/>
                <w:lang w:eastAsia="en-GB"/>
              </w:rPr>
              <w:t>73.86%</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12.23%</w:t>
            </w:r>
          </w:p>
        </w:tc>
        <w:tc>
          <w:tcPr>
            <w:tcW w:w="135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4.10%</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3.02%</w:t>
            </w:r>
          </w:p>
        </w:tc>
        <w:tc>
          <w:tcPr>
            <w:tcW w:w="1351"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1.28%</w:t>
            </w:r>
          </w:p>
        </w:tc>
        <w:tc>
          <w:tcPr>
            <w:tcW w:w="1630"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ind w:right="773"/>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0.81%</w:t>
            </w:r>
          </w:p>
        </w:tc>
      </w:tr>
      <w:tr w:rsidR="002F4240" w:rsidRPr="002F4240" w:rsidTr="003F564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rPr>
                <w:rFonts w:ascii="Arial" w:eastAsia="Times New Roman" w:hAnsi="Arial" w:cs="Arial"/>
                <w:b/>
                <w:bCs/>
                <w:sz w:val="20"/>
                <w:szCs w:val="20"/>
                <w:lang w:eastAsia="en-GB"/>
              </w:rPr>
            </w:pPr>
            <w:r w:rsidRPr="002F4240">
              <w:rPr>
                <w:rFonts w:ascii="Arial" w:eastAsia="Times New Roman" w:hAnsi="Arial" w:cs="Arial"/>
                <w:b/>
                <w:bCs/>
                <w:sz w:val="20"/>
                <w:szCs w:val="20"/>
                <w:lang w:eastAsia="en-GB"/>
              </w:rPr>
              <w:t xml:space="preserve">Haringey </w:t>
            </w:r>
          </w:p>
        </w:tc>
        <w:tc>
          <w:tcPr>
            <w:tcW w:w="1559" w:type="dxa"/>
            <w:tcBorders>
              <w:top w:val="nil"/>
              <w:left w:val="nil"/>
              <w:bottom w:val="single" w:sz="4" w:space="0" w:color="auto"/>
              <w:right w:val="single" w:sz="4" w:space="0" w:color="auto"/>
            </w:tcBorders>
            <w:shd w:val="clear" w:color="000000" w:fill="FFFFFF"/>
            <w:noWrap/>
            <w:vAlign w:val="bottom"/>
            <w:hideMark/>
          </w:tcPr>
          <w:p w:rsidR="002F4240" w:rsidRPr="002F4240" w:rsidRDefault="002F4240" w:rsidP="002F4240">
            <w:pPr>
              <w:spacing w:after="0" w:line="240" w:lineRule="auto"/>
              <w:jc w:val="center"/>
              <w:rPr>
                <w:rFonts w:ascii="Arial" w:eastAsia="Times New Roman" w:hAnsi="Arial" w:cs="Arial"/>
                <w:sz w:val="20"/>
                <w:szCs w:val="20"/>
                <w:lang w:eastAsia="en-GB"/>
              </w:rPr>
            </w:pPr>
            <w:r w:rsidRPr="002F4240">
              <w:rPr>
                <w:rFonts w:ascii="Arial" w:eastAsia="Times New Roman" w:hAnsi="Arial" w:cs="Arial"/>
                <w:sz w:val="20"/>
                <w:szCs w:val="20"/>
                <w:lang w:eastAsia="en-GB"/>
              </w:rPr>
              <w:t>84.38%</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6.98%</w:t>
            </w:r>
          </w:p>
        </w:tc>
        <w:tc>
          <w:tcPr>
            <w:tcW w:w="135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2.48%</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1.57%</w:t>
            </w:r>
          </w:p>
        </w:tc>
        <w:tc>
          <w:tcPr>
            <w:tcW w:w="1351"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0.51%</w:t>
            </w:r>
          </w:p>
        </w:tc>
        <w:tc>
          <w:tcPr>
            <w:tcW w:w="1630"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ind w:right="773"/>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0.71%</w:t>
            </w:r>
          </w:p>
        </w:tc>
      </w:tr>
      <w:tr w:rsidR="002F4240" w:rsidRPr="002F4240" w:rsidTr="003F564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rPr>
                <w:rFonts w:ascii="Arial" w:eastAsia="Times New Roman" w:hAnsi="Arial" w:cs="Arial"/>
                <w:b/>
                <w:bCs/>
                <w:sz w:val="20"/>
                <w:szCs w:val="20"/>
                <w:lang w:eastAsia="en-GB"/>
              </w:rPr>
            </w:pPr>
            <w:r w:rsidRPr="002F4240">
              <w:rPr>
                <w:rFonts w:ascii="Arial" w:eastAsia="Times New Roman" w:hAnsi="Arial" w:cs="Arial"/>
                <w:b/>
                <w:bCs/>
                <w:sz w:val="20"/>
                <w:szCs w:val="20"/>
                <w:lang w:eastAsia="en-GB"/>
              </w:rPr>
              <w:t>Harrow</w:t>
            </w:r>
          </w:p>
        </w:tc>
        <w:tc>
          <w:tcPr>
            <w:tcW w:w="1559" w:type="dxa"/>
            <w:tcBorders>
              <w:top w:val="nil"/>
              <w:left w:val="nil"/>
              <w:bottom w:val="single" w:sz="4" w:space="0" w:color="auto"/>
              <w:right w:val="single" w:sz="4" w:space="0" w:color="auto"/>
            </w:tcBorders>
            <w:shd w:val="clear" w:color="000000" w:fill="FFFFFF"/>
            <w:noWrap/>
            <w:vAlign w:val="bottom"/>
            <w:hideMark/>
          </w:tcPr>
          <w:p w:rsidR="002F4240" w:rsidRPr="002F4240" w:rsidRDefault="002F4240" w:rsidP="002F4240">
            <w:pPr>
              <w:spacing w:after="0" w:line="240" w:lineRule="auto"/>
              <w:jc w:val="center"/>
              <w:rPr>
                <w:rFonts w:ascii="Arial" w:eastAsia="Times New Roman" w:hAnsi="Arial" w:cs="Arial"/>
                <w:sz w:val="20"/>
                <w:szCs w:val="20"/>
                <w:lang w:eastAsia="en-GB"/>
              </w:rPr>
            </w:pPr>
            <w:r w:rsidRPr="002F4240">
              <w:rPr>
                <w:rFonts w:ascii="Arial" w:eastAsia="Times New Roman" w:hAnsi="Arial" w:cs="Arial"/>
                <w:sz w:val="20"/>
                <w:szCs w:val="20"/>
                <w:lang w:eastAsia="en-GB"/>
              </w:rPr>
              <w:t>80.23%</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9.79%</w:t>
            </w:r>
          </w:p>
        </w:tc>
        <w:tc>
          <w:tcPr>
            <w:tcW w:w="135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3.33%</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1.54%</w:t>
            </w:r>
          </w:p>
        </w:tc>
        <w:tc>
          <w:tcPr>
            <w:tcW w:w="1351"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0.61%</w:t>
            </w:r>
          </w:p>
        </w:tc>
        <w:tc>
          <w:tcPr>
            <w:tcW w:w="1630"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ind w:right="773"/>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0.48%</w:t>
            </w:r>
          </w:p>
        </w:tc>
      </w:tr>
      <w:tr w:rsidR="002F4240" w:rsidRPr="002F4240" w:rsidTr="003F564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rPr>
                <w:rFonts w:ascii="Arial" w:eastAsia="Times New Roman" w:hAnsi="Arial" w:cs="Arial"/>
                <w:b/>
                <w:bCs/>
                <w:sz w:val="20"/>
                <w:szCs w:val="20"/>
                <w:lang w:eastAsia="en-GB"/>
              </w:rPr>
            </w:pPr>
            <w:r w:rsidRPr="002F4240">
              <w:rPr>
                <w:rFonts w:ascii="Arial" w:eastAsia="Times New Roman" w:hAnsi="Arial" w:cs="Arial"/>
                <w:b/>
                <w:bCs/>
                <w:sz w:val="20"/>
                <w:szCs w:val="20"/>
                <w:lang w:eastAsia="en-GB"/>
              </w:rPr>
              <w:t>Havering</w:t>
            </w:r>
          </w:p>
        </w:tc>
        <w:tc>
          <w:tcPr>
            <w:tcW w:w="1559" w:type="dxa"/>
            <w:tcBorders>
              <w:top w:val="nil"/>
              <w:left w:val="nil"/>
              <w:bottom w:val="single" w:sz="4" w:space="0" w:color="auto"/>
              <w:right w:val="single" w:sz="4" w:space="0" w:color="auto"/>
            </w:tcBorders>
            <w:shd w:val="clear" w:color="000000" w:fill="FFFFFF"/>
            <w:noWrap/>
            <w:vAlign w:val="bottom"/>
            <w:hideMark/>
          </w:tcPr>
          <w:p w:rsidR="002F4240" w:rsidRPr="002F4240" w:rsidRDefault="002F4240" w:rsidP="002F4240">
            <w:pPr>
              <w:spacing w:after="0" w:line="240" w:lineRule="auto"/>
              <w:jc w:val="center"/>
              <w:rPr>
                <w:rFonts w:ascii="Arial" w:eastAsia="Times New Roman" w:hAnsi="Arial" w:cs="Arial"/>
                <w:sz w:val="20"/>
                <w:szCs w:val="20"/>
                <w:lang w:eastAsia="en-GB"/>
              </w:rPr>
            </w:pPr>
            <w:r w:rsidRPr="002F4240">
              <w:rPr>
                <w:rFonts w:ascii="Arial" w:eastAsia="Times New Roman" w:hAnsi="Arial" w:cs="Arial"/>
                <w:sz w:val="20"/>
                <w:szCs w:val="20"/>
                <w:lang w:eastAsia="en-GB"/>
              </w:rPr>
              <w:t>86.76%</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6.72%</w:t>
            </w:r>
          </w:p>
        </w:tc>
        <w:tc>
          <w:tcPr>
            <w:tcW w:w="135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2.15%</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0.82%</w:t>
            </w:r>
          </w:p>
        </w:tc>
        <w:tc>
          <w:tcPr>
            <w:tcW w:w="1351"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0.20%</w:t>
            </w:r>
          </w:p>
        </w:tc>
        <w:tc>
          <w:tcPr>
            <w:tcW w:w="1630"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ind w:right="773"/>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0.03%</w:t>
            </w:r>
          </w:p>
        </w:tc>
      </w:tr>
      <w:tr w:rsidR="002F4240" w:rsidRPr="002F4240" w:rsidTr="003F564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rPr>
                <w:rFonts w:ascii="Arial" w:eastAsia="Times New Roman" w:hAnsi="Arial" w:cs="Arial"/>
                <w:b/>
                <w:bCs/>
                <w:sz w:val="20"/>
                <w:szCs w:val="20"/>
                <w:lang w:eastAsia="en-GB"/>
              </w:rPr>
            </w:pPr>
            <w:r w:rsidRPr="002F4240">
              <w:rPr>
                <w:rFonts w:ascii="Arial" w:eastAsia="Times New Roman" w:hAnsi="Arial" w:cs="Arial"/>
                <w:b/>
                <w:bCs/>
                <w:sz w:val="20"/>
                <w:szCs w:val="20"/>
                <w:lang w:eastAsia="en-GB"/>
              </w:rPr>
              <w:t xml:space="preserve">Hillingdon </w:t>
            </w:r>
          </w:p>
        </w:tc>
        <w:tc>
          <w:tcPr>
            <w:tcW w:w="1559" w:type="dxa"/>
            <w:tcBorders>
              <w:top w:val="nil"/>
              <w:left w:val="nil"/>
              <w:bottom w:val="single" w:sz="4" w:space="0" w:color="auto"/>
              <w:right w:val="single" w:sz="4" w:space="0" w:color="auto"/>
            </w:tcBorders>
            <w:shd w:val="clear" w:color="000000" w:fill="FFFFFF"/>
            <w:noWrap/>
            <w:vAlign w:val="bottom"/>
            <w:hideMark/>
          </w:tcPr>
          <w:p w:rsidR="002F4240" w:rsidRPr="002F4240" w:rsidRDefault="002F4240" w:rsidP="002F4240">
            <w:pPr>
              <w:spacing w:after="0" w:line="240" w:lineRule="auto"/>
              <w:jc w:val="center"/>
              <w:rPr>
                <w:rFonts w:ascii="Arial" w:eastAsia="Times New Roman" w:hAnsi="Arial" w:cs="Arial"/>
                <w:sz w:val="20"/>
                <w:szCs w:val="20"/>
                <w:lang w:eastAsia="en-GB"/>
              </w:rPr>
            </w:pPr>
            <w:r w:rsidRPr="002F4240">
              <w:rPr>
                <w:rFonts w:ascii="Arial" w:eastAsia="Times New Roman" w:hAnsi="Arial" w:cs="Arial"/>
                <w:sz w:val="20"/>
                <w:szCs w:val="20"/>
                <w:lang w:eastAsia="en-GB"/>
              </w:rPr>
              <w:t>85.16%</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7.29%</w:t>
            </w:r>
          </w:p>
        </w:tc>
        <w:tc>
          <w:tcPr>
            <w:tcW w:w="135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3.24%</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1.02%</w:t>
            </w:r>
          </w:p>
        </w:tc>
        <w:tc>
          <w:tcPr>
            <w:tcW w:w="1351"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0.39%</w:t>
            </w:r>
          </w:p>
        </w:tc>
        <w:tc>
          <w:tcPr>
            <w:tcW w:w="1630"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ind w:right="773"/>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0.15%</w:t>
            </w:r>
          </w:p>
        </w:tc>
      </w:tr>
      <w:tr w:rsidR="002F4240" w:rsidRPr="002F4240" w:rsidTr="003F564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rPr>
                <w:rFonts w:ascii="Arial" w:eastAsia="Times New Roman" w:hAnsi="Arial" w:cs="Arial"/>
                <w:b/>
                <w:bCs/>
                <w:sz w:val="20"/>
                <w:szCs w:val="20"/>
                <w:lang w:eastAsia="en-GB"/>
              </w:rPr>
            </w:pPr>
            <w:r w:rsidRPr="002F4240">
              <w:rPr>
                <w:rFonts w:ascii="Arial" w:eastAsia="Times New Roman" w:hAnsi="Arial" w:cs="Arial"/>
                <w:b/>
                <w:bCs/>
                <w:sz w:val="20"/>
                <w:szCs w:val="20"/>
                <w:lang w:eastAsia="en-GB"/>
              </w:rPr>
              <w:t xml:space="preserve">Hounslow </w:t>
            </w:r>
          </w:p>
        </w:tc>
        <w:tc>
          <w:tcPr>
            <w:tcW w:w="1559" w:type="dxa"/>
            <w:tcBorders>
              <w:top w:val="nil"/>
              <w:left w:val="nil"/>
              <w:bottom w:val="single" w:sz="4" w:space="0" w:color="auto"/>
              <w:right w:val="single" w:sz="4" w:space="0" w:color="auto"/>
            </w:tcBorders>
            <w:shd w:val="clear" w:color="000000" w:fill="FFFFFF"/>
            <w:noWrap/>
            <w:vAlign w:val="bottom"/>
            <w:hideMark/>
          </w:tcPr>
          <w:p w:rsidR="002F4240" w:rsidRPr="002F4240" w:rsidRDefault="002F4240" w:rsidP="002F4240">
            <w:pPr>
              <w:spacing w:after="0" w:line="240" w:lineRule="auto"/>
              <w:jc w:val="center"/>
              <w:rPr>
                <w:rFonts w:ascii="Arial" w:eastAsia="Times New Roman" w:hAnsi="Arial" w:cs="Arial"/>
                <w:sz w:val="20"/>
                <w:szCs w:val="20"/>
                <w:lang w:eastAsia="en-GB"/>
              </w:rPr>
            </w:pPr>
            <w:r w:rsidRPr="002F4240">
              <w:rPr>
                <w:rFonts w:ascii="Arial" w:eastAsia="Times New Roman" w:hAnsi="Arial" w:cs="Arial"/>
                <w:sz w:val="20"/>
                <w:szCs w:val="20"/>
                <w:lang w:eastAsia="en-GB"/>
              </w:rPr>
              <w:t>78.53%</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10.82%</w:t>
            </w:r>
          </w:p>
        </w:tc>
        <w:tc>
          <w:tcPr>
            <w:tcW w:w="135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4.23%</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2.16%</w:t>
            </w:r>
          </w:p>
        </w:tc>
        <w:tc>
          <w:tcPr>
            <w:tcW w:w="1351"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0.81%</w:t>
            </w:r>
          </w:p>
        </w:tc>
        <w:tc>
          <w:tcPr>
            <w:tcW w:w="1630"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ind w:right="773"/>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0.45%</w:t>
            </w:r>
          </w:p>
        </w:tc>
      </w:tr>
      <w:tr w:rsidR="002F4240" w:rsidRPr="002F4240" w:rsidTr="003F564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rPr>
                <w:rFonts w:ascii="Arial" w:eastAsia="Times New Roman" w:hAnsi="Arial" w:cs="Arial"/>
                <w:b/>
                <w:bCs/>
                <w:sz w:val="20"/>
                <w:szCs w:val="20"/>
                <w:lang w:eastAsia="en-GB"/>
              </w:rPr>
            </w:pPr>
            <w:r w:rsidRPr="002F4240">
              <w:rPr>
                <w:rFonts w:ascii="Arial" w:eastAsia="Times New Roman" w:hAnsi="Arial" w:cs="Arial"/>
                <w:b/>
                <w:bCs/>
                <w:sz w:val="20"/>
                <w:szCs w:val="20"/>
                <w:lang w:eastAsia="en-GB"/>
              </w:rPr>
              <w:t xml:space="preserve">Islington </w:t>
            </w:r>
          </w:p>
        </w:tc>
        <w:tc>
          <w:tcPr>
            <w:tcW w:w="1559" w:type="dxa"/>
            <w:tcBorders>
              <w:top w:val="nil"/>
              <w:left w:val="nil"/>
              <w:bottom w:val="single" w:sz="4" w:space="0" w:color="auto"/>
              <w:right w:val="single" w:sz="4" w:space="0" w:color="auto"/>
            </w:tcBorders>
            <w:shd w:val="clear" w:color="000000" w:fill="FFFFFF"/>
            <w:noWrap/>
            <w:vAlign w:val="bottom"/>
            <w:hideMark/>
          </w:tcPr>
          <w:p w:rsidR="002F4240" w:rsidRPr="002F4240" w:rsidRDefault="002F4240" w:rsidP="002F4240">
            <w:pPr>
              <w:spacing w:after="0" w:line="240" w:lineRule="auto"/>
              <w:jc w:val="center"/>
              <w:rPr>
                <w:rFonts w:ascii="Arial" w:eastAsia="Times New Roman" w:hAnsi="Arial" w:cs="Arial"/>
                <w:sz w:val="20"/>
                <w:szCs w:val="20"/>
                <w:lang w:eastAsia="en-GB"/>
              </w:rPr>
            </w:pPr>
            <w:r w:rsidRPr="002F4240">
              <w:rPr>
                <w:rFonts w:ascii="Arial" w:eastAsia="Times New Roman" w:hAnsi="Arial" w:cs="Arial"/>
                <w:sz w:val="20"/>
                <w:szCs w:val="20"/>
                <w:lang w:eastAsia="en-GB"/>
              </w:rPr>
              <w:t>76.41%</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10.21%</w:t>
            </w:r>
          </w:p>
        </w:tc>
        <w:tc>
          <w:tcPr>
            <w:tcW w:w="135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4.04%</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2.36%</w:t>
            </w:r>
          </w:p>
        </w:tc>
        <w:tc>
          <w:tcPr>
            <w:tcW w:w="1351"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1.30%</w:t>
            </w:r>
          </w:p>
        </w:tc>
        <w:tc>
          <w:tcPr>
            <w:tcW w:w="1630"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ind w:right="773"/>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0.53%</w:t>
            </w:r>
          </w:p>
        </w:tc>
      </w:tr>
      <w:tr w:rsidR="002F4240" w:rsidRPr="002F4240" w:rsidTr="003F564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rPr>
                <w:rFonts w:ascii="Arial" w:eastAsia="Times New Roman" w:hAnsi="Arial" w:cs="Arial"/>
                <w:b/>
                <w:bCs/>
                <w:sz w:val="20"/>
                <w:szCs w:val="20"/>
                <w:lang w:eastAsia="en-GB"/>
              </w:rPr>
            </w:pPr>
            <w:r w:rsidRPr="002F4240">
              <w:rPr>
                <w:rFonts w:ascii="Arial" w:eastAsia="Times New Roman" w:hAnsi="Arial" w:cs="Arial"/>
                <w:b/>
                <w:bCs/>
                <w:sz w:val="20"/>
                <w:szCs w:val="20"/>
                <w:lang w:eastAsia="en-GB"/>
              </w:rPr>
              <w:t xml:space="preserve">Kensington and Chelsea </w:t>
            </w:r>
          </w:p>
        </w:tc>
        <w:tc>
          <w:tcPr>
            <w:tcW w:w="1559" w:type="dxa"/>
            <w:tcBorders>
              <w:top w:val="nil"/>
              <w:left w:val="nil"/>
              <w:bottom w:val="single" w:sz="4" w:space="0" w:color="auto"/>
              <w:right w:val="single" w:sz="4" w:space="0" w:color="auto"/>
            </w:tcBorders>
            <w:shd w:val="clear" w:color="000000" w:fill="FFFFFF"/>
            <w:noWrap/>
            <w:vAlign w:val="bottom"/>
            <w:hideMark/>
          </w:tcPr>
          <w:p w:rsidR="002F4240" w:rsidRPr="002F4240" w:rsidRDefault="002F4240" w:rsidP="002F4240">
            <w:pPr>
              <w:spacing w:after="0" w:line="240" w:lineRule="auto"/>
              <w:jc w:val="center"/>
              <w:rPr>
                <w:rFonts w:ascii="Arial" w:eastAsia="Times New Roman" w:hAnsi="Arial" w:cs="Arial"/>
                <w:sz w:val="20"/>
                <w:szCs w:val="20"/>
                <w:lang w:eastAsia="en-GB"/>
              </w:rPr>
            </w:pPr>
            <w:r w:rsidRPr="002F4240">
              <w:rPr>
                <w:rFonts w:ascii="Arial" w:eastAsia="Times New Roman" w:hAnsi="Arial" w:cs="Arial"/>
                <w:sz w:val="20"/>
                <w:szCs w:val="20"/>
                <w:lang w:eastAsia="en-GB"/>
              </w:rPr>
              <w:t>58.99%</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11.78%</w:t>
            </w:r>
          </w:p>
        </w:tc>
        <w:tc>
          <w:tcPr>
            <w:tcW w:w="135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5.15%</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4.00%</w:t>
            </w:r>
          </w:p>
        </w:tc>
        <w:tc>
          <w:tcPr>
            <w:tcW w:w="1351"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3.05%</w:t>
            </w:r>
          </w:p>
        </w:tc>
        <w:tc>
          <w:tcPr>
            <w:tcW w:w="1630"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ind w:right="773"/>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1.26%</w:t>
            </w:r>
          </w:p>
        </w:tc>
      </w:tr>
      <w:tr w:rsidR="002F4240" w:rsidRPr="002F4240" w:rsidTr="003F564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rPr>
                <w:rFonts w:ascii="Arial" w:eastAsia="Times New Roman" w:hAnsi="Arial" w:cs="Arial"/>
                <w:b/>
                <w:bCs/>
                <w:sz w:val="20"/>
                <w:szCs w:val="20"/>
                <w:lang w:eastAsia="en-GB"/>
              </w:rPr>
            </w:pPr>
            <w:r w:rsidRPr="002F4240">
              <w:rPr>
                <w:rFonts w:ascii="Arial" w:eastAsia="Times New Roman" w:hAnsi="Arial" w:cs="Arial"/>
                <w:b/>
                <w:bCs/>
                <w:sz w:val="20"/>
                <w:szCs w:val="20"/>
                <w:lang w:eastAsia="en-GB"/>
              </w:rPr>
              <w:t xml:space="preserve">Kingston upon Thames </w:t>
            </w:r>
          </w:p>
        </w:tc>
        <w:tc>
          <w:tcPr>
            <w:tcW w:w="1559" w:type="dxa"/>
            <w:tcBorders>
              <w:top w:val="nil"/>
              <w:left w:val="nil"/>
              <w:bottom w:val="single" w:sz="4" w:space="0" w:color="auto"/>
              <w:right w:val="single" w:sz="4" w:space="0" w:color="auto"/>
            </w:tcBorders>
            <w:shd w:val="clear" w:color="000000" w:fill="FFFFFF"/>
            <w:noWrap/>
            <w:vAlign w:val="bottom"/>
            <w:hideMark/>
          </w:tcPr>
          <w:p w:rsidR="002F4240" w:rsidRPr="002F4240" w:rsidRDefault="002F4240" w:rsidP="002F4240">
            <w:pPr>
              <w:spacing w:after="0" w:line="240" w:lineRule="auto"/>
              <w:jc w:val="center"/>
              <w:rPr>
                <w:rFonts w:ascii="Arial" w:eastAsia="Times New Roman" w:hAnsi="Arial" w:cs="Arial"/>
                <w:sz w:val="20"/>
                <w:szCs w:val="20"/>
                <w:lang w:eastAsia="en-GB"/>
              </w:rPr>
            </w:pPr>
            <w:r w:rsidRPr="002F4240">
              <w:rPr>
                <w:rFonts w:ascii="Arial" w:eastAsia="Times New Roman" w:hAnsi="Arial" w:cs="Arial"/>
                <w:sz w:val="20"/>
                <w:szCs w:val="20"/>
                <w:lang w:eastAsia="en-GB"/>
              </w:rPr>
              <w:t>82.00%</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7.67%</w:t>
            </w:r>
          </w:p>
        </w:tc>
        <w:tc>
          <w:tcPr>
            <w:tcW w:w="135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2.52%</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1.73%</w:t>
            </w:r>
          </w:p>
        </w:tc>
        <w:tc>
          <w:tcPr>
            <w:tcW w:w="1351"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0.54%</w:t>
            </w:r>
          </w:p>
        </w:tc>
        <w:tc>
          <w:tcPr>
            <w:tcW w:w="1630"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ind w:right="773"/>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0.40%</w:t>
            </w:r>
          </w:p>
        </w:tc>
      </w:tr>
      <w:tr w:rsidR="002F4240" w:rsidRPr="002F4240" w:rsidTr="003F564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rPr>
                <w:rFonts w:ascii="Arial" w:eastAsia="Times New Roman" w:hAnsi="Arial" w:cs="Arial"/>
                <w:b/>
                <w:bCs/>
                <w:sz w:val="20"/>
                <w:szCs w:val="20"/>
                <w:lang w:eastAsia="en-GB"/>
              </w:rPr>
            </w:pPr>
            <w:r w:rsidRPr="002F4240">
              <w:rPr>
                <w:rFonts w:ascii="Arial" w:eastAsia="Times New Roman" w:hAnsi="Arial" w:cs="Arial"/>
                <w:b/>
                <w:bCs/>
                <w:sz w:val="20"/>
                <w:szCs w:val="20"/>
                <w:lang w:eastAsia="en-GB"/>
              </w:rPr>
              <w:t xml:space="preserve">Lambeth </w:t>
            </w:r>
          </w:p>
        </w:tc>
        <w:tc>
          <w:tcPr>
            <w:tcW w:w="1559" w:type="dxa"/>
            <w:tcBorders>
              <w:top w:val="nil"/>
              <w:left w:val="nil"/>
              <w:bottom w:val="single" w:sz="4" w:space="0" w:color="auto"/>
              <w:right w:val="single" w:sz="4" w:space="0" w:color="auto"/>
            </w:tcBorders>
            <w:shd w:val="clear" w:color="000000" w:fill="FFFFFF"/>
            <w:noWrap/>
            <w:vAlign w:val="bottom"/>
            <w:hideMark/>
          </w:tcPr>
          <w:p w:rsidR="002F4240" w:rsidRPr="002F4240" w:rsidRDefault="002F4240" w:rsidP="002F4240">
            <w:pPr>
              <w:spacing w:after="0" w:line="240" w:lineRule="auto"/>
              <w:jc w:val="center"/>
              <w:rPr>
                <w:rFonts w:ascii="Arial" w:eastAsia="Times New Roman" w:hAnsi="Arial" w:cs="Arial"/>
                <w:sz w:val="20"/>
                <w:szCs w:val="20"/>
                <w:lang w:eastAsia="en-GB"/>
              </w:rPr>
            </w:pPr>
            <w:r w:rsidRPr="002F4240">
              <w:rPr>
                <w:rFonts w:ascii="Arial" w:eastAsia="Times New Roman" w:hAnsi="Arial" w:cs="Arial"/>
                <w:sz w:val="20"/>
                <w:szCs w:val="20"/>
                <w:lang w:eastAsia="en-GB"/>
              </w:rPr>
              <w:t>82.23%</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9.09%</w:t>
            </w:r>
          </w:p>
        </w:tc>
        <w:tc>
          <w:tcPr>
            <w:tcW w:w="135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3.44%</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1.24%</w:t>
            </w:r>
          </w:p>
        </w:tc>
        <w:tc>
          <w:tcPr>
            <w:tcW w:w="1351"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0.87%</w:t>
            </w:r>
          </w:p>
        </w:tc>
        <w:tc>
          <w:tcPr>
            <w:tcW w:w="1630"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ind w:right="773"/>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0.33%</w:t>
            </w:r>
          </w:p>
        </w:tc>
      </w:tr>
      <w:tr w:rsidR="002F4240" w:rsidRPr="002F4240" w:rsidTr="003F5643">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F4240" w:rsidRPr="002F4240" w:rsidRDefault="002F4240" w:rsidP="002F4240">
            <w:pPr>
              <w:spacing w:after="0" w:line="240" w:lineRule="auto"/>
              <w:rPr>
                <w:rFonts w:ascii="Arial" w:eastAsia="Times New Roman" w:hAnsi="Arial" w:cs="Arial"/>
                <w:b/>
                <w:bCs/>
                <w:sz w:val="20"/>
                <w:szCs w:val="20"/>
                <w:lang w:eastAsia="en-GB"/>
              </w:rPr>
            </w:pPr>
            <w:r w:rsidRPr="002F4240">
              <w:rPr>
                <w:rFonts w:ascii="Arial" w:eastAsia="Times New Roman" w:hAnsi="Arial" w:cs="Arial"/>
                <w:b/>
                <w:bCs/>
                <w:sz w:val="20"/>
                <w:szCs w:val="20"/>
                <w:lang w:eastAsia="en-GB"/>
              </w:rPr>
              <w:t>Lewisham</w:t>
            </w:r>
          </w:p>
        </w:tc>
        <w:tc>
          <w:tcPr>
            <w:tcW w:w="1559" w:type="dxa"/>
            <w:tcBorders>
              <w:top w:val="nil"/>
              <w:left w:val="nil"/>
              <w:bottom w:val="single" w:sz="4" w:space="0" w:color="auto"/>
              <w:right w:val="single" w:sz="4" w:space="0" w:color="auto"/>
            </w:tcBorders>
            <w:shd w:val="clear" w:color="000000" w:fill="FFFFFF"/>
            <w:noWrap/>
            <w:vAlign w:val="bottom"/>
            <w:hideMark/>
          </w:tcPr>
          <w:p w:rsidR="002F4240" w:rsidRPr="002F4240" w:rsidRDefault="002F4240" w:rsidP="002F4240">
            <w:pPr>
              <w:spacing w:after="0" w:line="240" w:lineRule="auto"/>
              <w:jc w:val="center"/>
              <w:rPr>
                <w:rFonts w:ascii="Arial" w:eastAsia="Times New Roman" w:hAnsi="Arial" w:cs="Arial"/>
                <w:sz w:val="20"/>
                <w:szCs w:val="20"/>
                <w:lang w:eastAsia="en-GB"/>
              </w:rPr>
            </w:pPr>
            <w:r w:rsidRPr="002F4240">
              <w:rPr>
                <w:rFonts w:ascii="Arial" w:eastAsia="Times New Roman" w:hAnsi="Arial" w:cs="Arial"/>
                <w:sz w:val="20"/>
                <w:szCs w:val="20"/>
                <w:lang w:eastAsia="en-GB"/>
              </w:rPr>
              <w:t>75.11%</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9.46%</w:t>
            </w:r>
          </w:p>
        </w:tc>
        <w:tc>
          <w:tcPr>
            <w:tcW w:w="135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4.03%</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2.31%</w:t>
            </w:r>
          </w:p>
        </w:tc>
        <w:tc>
          <w:tcPr>
            <w:tcW w:w="1351"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1.29%</w:t>
            </w:r>
          </w:p>
        </w:tc>
        <w:tc>
          <w:tcPr>
            <w:tcW w:w="1630"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ind w:right="773"/>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0.89%</w:t>
            </w:r>
          </w:p>
        </w:tc>
      </w:tr>
      <w:tr w:rsidR="002F4240" w:rsidRPr="002F4240" w:rsidTr="003F5643">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rPr>
                <w:rFonts w:ascii="Arial" w:eastAsia="Times New Roman" w:hAnsi="Arial" w:cs="Arial"/>
                <w:b/>
                <w:bCs/>
                <w:sz w:val="20"/>
                <w:szCs w:val="20"/>
                <w:lang w:eastAsia="en-GB"/>
              </w:rPr>
            </w:pPr>
            <w:r w:rsidRPr="002F4240">
              <w:rPr>
                <w:rFonts w:ascii="Arial" w:eastAsia="Times New Roman" w:hAnsi="Arial" w:cs="Arial"/>
                <w:b/>
                <w:bCs/>
                <w:sz w:val="20"/>
                <w:szCs w:val="20"/>
                <w:lang w:eastAsia="en-GB"/>
              </w:rPr>
              <w:t>Merton</w:t>
            </w:r>
          </w:p>
        </w:tc>
        <w:tc>
          <w:tcPr>
            <w:tcW w:w="1559" w:type="dxa"/>
            <w:tcBorders>
              <w:top w:val="nil"/>
              <w:left w:val="nil"/>
              <w:bottom w:val="single" w:sz="4" w:space="0" w:color="auto"/>
              <w:right w:val="single" w:sz="4" w:space="0" w:color="auto"/>
            </w:tcBorders>
            <w:shd w:val="clear" w:color="000000" w:fill="FFFFFF"/>
            <w:noWrap/>
            <w:vAlign w:val="bottom"/>
            <w:hideMark/>
          </w:tcPr>
          <w:p w:rsidR="002F4240" w:rsidRPr="002F4240" w:rsidRDefault="002F4240" w:rsidP="002F4240">
            <w:pPr>
              <w:spacing w:after="0" w:line="240" w:lineRule="auto"/>
              <w:jc w:val="center"/>
              <w:rPr>
                <w:rFonts w:ascii="Arial" w:eastAsia="Times New Roman" w:hAnsi="Arial" w:cs="Arial"/>
                <w:sz w:val="20"/>
                <w:szCs w:val="20"/>
                <w:lang w:eastAsia="en-GB"/>
              </w:rPr>
            </w:pPr>
            <w:r w:rsidRPr="002F4240">
              <w:rPr>
                <w:rFonts w:ascii="Arial" w:eastAsia="Times New Roman" w:hAnsi="Arial" w:cs="Arial"/>
                <w:sz w:val="20"/>
                <w:szCs w:val="20"/>
                <w:lang w:eastAsia="en-GB"/>
              </w:rPr>
              <w:t>81.42%</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6.93%</w:t>
            </w:r>
          </w:p>
        </w:tc>
        <w:tc>
          <w:tcPr>
            <w:tcW w:w="135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3.05%</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1.42%</w:t>
            </w:r>
          </w:p>
        </w:tc>
        <w:tc>
          <w:tcPr>
            <w:tcW w:w="1351"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0.80%</w:t>
            </w:r>
          </w:p>
        </w:tc>
        <w:tc>
          <w:tcPr>
            <w:tcW w:w="1630"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ind w:right="773"/>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0.62%</w:t>
            </w:r>
          </w:p>
        </w:tc>
      </w:tr>
      <w:tr w:rsidR="002F4240" w:rsidRPr="002F4240" w:rsidTr="003F564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rPr>
                <w:rFonts w:ascii="Arial" w:eastAsia="Times New Roman" w:hAnsi="Arial" w:cs="Arial"/>
                <w:b/>
                <w:bCs/>
                <w:sz w:val="20"/>
                <w:szCs w:val="20"/>
                <w:lang w:eastAsia="en-GB"/>
              </w:rPr>
            </w:pPr>
            <w:r w:rsidRPr="002F4240">
              <w:rPr>
                <w:rFonts w:ascii="Arial" w:eastAsia="Times New Roman" w:hAnsi="Arial" w:cs="Arial"/>
                <w:b/>
                <w:bCs/>
                <w:sz w:val="20"/>
                <w:szCs w:val="20"/>
                <w:lang w:eastAsia="en-GB"/>
              </w:rPr>
              <w:t xml:space="preserve">Newham </w:t>
            </w:r>
          </w:p>
        </w:tc>
        <w:tc>
          <w:tcPr>
            <w:tcW w:w="1559" w:type="dxa"/>
            <w:tcBorders>
              <w:top w:val="nil"/>
              <w:left w:val="nil"/>
              <w:bottom w:val="single" w:sz="4" w:space="0" w:color="auto"/>
              <w:right w:val="single" w:sz="4" w:space="0" w:color="auto"/>
            </w:tcBorders>
            <w:shd w:val="clear" w:color="000000" w:fill="FFFFFF"/>
            <w:noWrap/>
            <w:vAlign w:val="bottom"/>
            <w:hideMark/>
          </w:tcPr>
          <w:p w:rsidR="002F4240" w:rsidRPr="002F4240" w:rsidRDefault="002F4240" w:rsidP="002F4240">
            <w:pPr>
              <w:spacing w:after="0" w:line="240" w:lineRule="auto"/>
              <w:jc w:val="center"/>
              <w:rPr>
                <w:rFonts w:ascii="Arial" w:eastAsia="Times New Roman" w:hAnsi="Arial" w:cs="Arial"/>
                <w:sz w:val="20"/>
                <w:szCs w:val="20"/>
                <w:lang w:eastAsia="en-GB"/>
              </w:rPr>
            </w:pPr>
            <w:r w:rsidRPr="002F4240">
              <w:rPr>
                <w:rFonts w:ascii="Arial" w:eastAsia="Times New Roman" w:hAnsi="Arial" w:cs="Arial"/>
                <w:sz w:val="20"/>
                <w:szCs w:val="20"/>
                <w:lang w:eastAsia="en-GB"/>
              </w:rPr>
              <w:t>88.11%</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6.51%</w:t>
            </w:r>
          </w:p>
        </w:tc>
        <w:tc>
          <w:tcPr>
            <w:tcW w:w="135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2.25%</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0.56%</w:t>
            </w:r>
          </w:p>
        </w:tc>
        <w:tc>
          <w:tcPr>
            <w:tcW w:w="1351"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0.21%</w:t>
            </w:r>
          </w:p>
        </w:tc>
        <w:tc>
          <w:tcPr>
            <w:tcW w:w="1630"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ind w:right="773"/>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0.06%</w:t>
            </w:r>
          </w:p>
        </w:tc>
      </w:tr>
      <w:tr w:rsidR="002F4240" w:rsidRPr="002F4240" w:rsidTr="003F5643">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F4240" w:rsidRPr="002F4240" w:rsidRDefault="002F4240" w:rsidP="002F4240">
            <w:pPr>
              <w:spacing w:after="0" w:line="240" w:lineRule="auto"/>
              <w:rPr>
                <w:rFonts w:ascii="Arial" w:eastAsia="Times New Roman" w:hAnsi="Arial" w:cs="Arial"/>
                <w:b/>
                <w:bCs/>
                <w:sz w:val="20"/>
                <w:szCs w:val="20"/>
                <w:lang w:eastAsia="en-GB"/>
              </w:rPr>
            </w:pPr>
            <w:r w:rsidRPr="002F4240">
              <w:rPr>
                <w:rFonts w:ascii="Arial" w:eastAsia="Times New Roman" w:hAnsi="Arial" w:cs="Arial"/>
                <w:b/>
                <w:bCs/>
                <w:sz w:val="20"/>
                <w:szCs w:val="20"/>
                <w:lang w:eastAsia="en-GB"/>
              </w:rPr>
              <w:t xml:space="preserve">Redbridge </w:t>
            </w:r>
          </w:p>
        </w:tc>
        <w:tc>
          <w:tcPr>
            <w:tcW w:w="1559" w:type="dxa"/>
            <w:tcBorders>
              <w:top w:val="nil"/>
              <w:left w:val="nil"/>
              <w:bottom w:val="single" w:sz="4" w:space="0" w:color="auto"/>
              <w:right w:val="single" w:sz="4" w:space="0" w:color="auto"/>
            </w:tcBorders>
            <w:shd w:val="clear" w:color="000000" w:fill="FFFFFF"/>
            <w:noWrap/>
            <w:vAlign w:val="bottom"/>
            <w:hideMark/>
          </w:tcPr>
          <w:p w:rsidR="002F4240" w:rsidRPr="002F4240" w:rsidRDefault="002F4240" w:rsidP="002F4240">
            <w:pPr>
              <w:spacing w:after="0" w:line="240" w:lineRule="auto"/>
              <w:jc w:val="center"/>
              <w:rPr>
                <w:rFonts w:ascii="Arial" w:eastAsia="Times New Roman" w:hAnsi="Arial" w:cs="Arial"/>
                <w:sz w:val="20"/>
                <w:szCs w:val="20"/>
                <w:lang w:eastAsia="en-GB"/>
              </w:rPr>
            </w:pPr>
            <w:r w:rsidRPr="002F4240">
              <w:rPr>
                <w:rFonts w:ascii="Arial" w:eastAsia="Times New Roman" w:hAnsi="Arial" w:cs="Arial"/>
                <w:sz w:val="20"/>
                <w:szCs w:val="20"/>
                <w:lang w:eastAsia="en-GB"/>
              </w:rPr>
              <w:t>86.00%</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7.05%</w:t>
            </w:r>
          </w:p>
        </w:tc>
        <w:tc>
          <w:tcPr>
            <w:tcW w:w="135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2.27%</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0.95%</w:t>
            </w:r>
          </w:p>
        </w:tc>
        <w:tc>
          <w:tcPr>
            <w:tcW w:w="1351"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0.49%</w:t>
            </w:r>
          </w:p>
        </w:tc>
        <w:tc>
          <w:tcPr>
            <w:tcW w:w="1630"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ind w:right="773"/>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0.41%</w:t>
            </w:r>
          </w:p>
        </w:tc>
      </w:tr>
      <w:tr w:rsidR="002F4240" w:rsidRPr="002F4240" w:rsidTr="003F5643">
        <w:trPr>
          <w:trHeight w:val="285"/>
        </w:trPr>
        <w:tc>
          <w:tcPr>
            <w:tcW w:w="18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4240" w:rsidRPr="002F4240" w:rsidRDefault="002F4240" w:rsidP="002F4240">
            <w:pPr>
              <w:spacing w:after="0" w:line="240" w:lineRule="auto"/>
              <w:rPr>
                <w:rFonts w:ascii="Arial" w:eastAsia="Times New Roman" w:hAnsi="Arial" w:cs="Arial"/>
                <w:b/>
                <w:bCs/>
                <w:sz w:val="20"/>
                <w:szCs w:val="20"/>
                <w:lang w:eastAsia="en-GB"/>
              </w:rPr>
            </w:pPr>
            <w:r w:rsidRPr="002F4240">
              <w:rPr>
                <w:rFonts w:ascii="Arial" w:eastAsia="Times New Roman" w:hAnsi="Arial" w:cs="Arial"/>
                <w:b/>
                <w:bCs/>
                <w:sz w:val="20"/>
                <w:szCs w:val="20"/>
                <w:lang w:eastAsia="en-GB"/>
              </w:rPr>
              <w:t>Richmond upon Thames</w:t>
            </w:r>
          </w:p>
        </w:tc>
        <w:tc>
          <w:tcPr>
            <w:tcW w:w="1559" w:type="dxa"/>
            <w:tcBorders>
              <w:top w:val="nil"/>
              <w:left w:val="nil"/>
              <w:bottom w:val="single" w:sz="4" w:space="0" w:color="auto"/>
              <w:right w:val="single" w:sz="4" w:space="0" w:color="auto"/>
            </w:tcBorders>
            <w:shd w:val="clear" w:color="000000" w:fill="FFFFFF"/>
            <w:noWrap/>
            <w:vAlign w:val="bottom"/>
            <w:hideMark/>
          </w:tcPr>
          <w:p w:rsidR="002F4240" w:rsidRPr="002F4240" w:rsidRDefault="002F4240" w:rsidP="002F4240">
            <w:pPr>
              <w:spacing w:after="0" w:line="240" w:lineRule="auto"/>
              <w:jc w:val="center"/>
              <w:rPr>
                <w:rFonts w:ascii="Arial" w:eastAsia="Times New Roman" w:hAnsi="Arial" w:cs="Arial"/>
                <w:sz w:val="20"/>
                <w:szCs w:val="20"/>
                <w:lang w:eastAsia="en-GB"/>
              </w:rPr>
            </w:pPr>
            <w:r w:rsidRPr="002F4240">
              <w:rPr>
                <w:rFonts w:ascii="Arial" w:eastAsia="Times New Roman" w:hAnsi="Arial" w:cs="Arial"/>
                <w:sz w:val="20"/>
                <w:szCs w:val="20"/>
                <w:lang w:eastAsia="en-GB"/>
              </w:rPr>
              <w:t>81.11%</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6.80%</w:t>
            </w:r>
          </w:p>
        </w:tc>
        <w:tc>
          <w:tcPr>
            <w:tcW w:w="135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2.63%</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1.13%</w:t>
            </w:r>
          </w:p>
        </w:tc>
        <w:tc>
          <w:tcPr>
            <w:tcW w:w="1351"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0.65%</w:t>
            </w:r>
          </w:p>
        </w:tc>
        <w:tc>
          <w:tcPr>
            <w:tcW w:w="1630"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ind w:right="773"/>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0.69%</w:t>
            </w:r>
          </w:p>
        </w:tc>
      </w:tr>
      <w:tr w:rsidR="002F4240" w:rsidRPr="002F4240" w:rsidTr="003F564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rPr>
                <w:rFonts w:ascii="Arial" w:eastAsia="Times New Roman" w:hAnsi="Arial" w:cs="Arial"/>
                <w:b/>
                <w:bCs/>
                <w:sz w:val="20"/>
                <w:szCs w:val="20"/>
                <w:lang w:eastAsia="en-GB"/>
              </w:rPr>
            </w:pPr>
            <w:r w:rsidRPr="002F4240">
              <w:rPr>
                <w:rFonts w:ascii="Arial" w:eastAsia="Times New Roman" w:hAnsi="Arial" w:cs="Arial"/>
                <w:b/>
                <w:bCs/>
                <w:sz w:val="20"/>
                <w:szCs w:val="20"/>
                <w:lang w:eastAsia="en-GB"/>
              </w:rPr>
              <w:t xml:space="preserve">Southwark </w:t>
            </w:r>
          </w:p>
        </w:tc>
        <w:tc>
          <w:tcPr>
            <w:tcW w:w="1559" w:type="dxa"/>
            <w:tcBorders>
              <w:top w:val="nil"/>
              <w:left w:val="nil"/>
              <w:bottom w:val="single" w:sz="4" w:space="0" w:color="auto"/>
              <w:right w:val="single" w:sz="4" w:space="0" w:color="auto"/>
            </w:tcBorders>
            <w:shd w:val="clear" w:color="000000" w:fill="FFFFFF"/>
            <w:noWrap/>
            <w:vAlign w:val="bottom"/>
            <w:hideMark/>
          </w:tcPr>
          <w:p w:rsidR="002F4240" w:rsidRPr="002F4240" w:rsidRDefault="002F4240" w:rsidP="002F4240">
            <w:pPr>
              <w:spacing w:after="0" w:line="240" w:lineRule="auto"/>
              <w:jc w:val="center"/>
              <w:rPr>
                <w:rFonts w:ascii="Arial" w:eastAsia="Times New Roman" w:hAnsi="Arial" w:cs="Arial"/>
                <w:sz w:val="20"/>
                <w:szCs w:val="20"/>
                <w:lang w:eastAsia="en-GB"/>
              </w:rPr>
            </w:pPr>
            <w:r w:rsidRPr="002F4240">
              <w:rPr>
                <w:rFonts w:ascii="Arial" w:eastAsia="Times New Roman" w:hAnsi="Arial" w:cs="Arial"/>
                <w:sz w:val="20"/>
                <w:szCs w:val="20"/>
                <w:lang w:eastAsia="en-GB"/>
              </w:rPr>
              <w:t>79.83%</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8.71%</w:t>
            </w:r>
          </w:p>
        </w:tc>
        <w:tc>
          <w:tcPr>
            <w:tcW w:w="135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3.22%</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1.95%</w:t>
            </w:r>
          </w:p>
        </w:tc>
        <w:tc>
          <w:tcPr>
            <w:tcW w:w="1351"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0.99%</w:t>
            </w:r>
          </w:p>
        </w:tc>
        <w:tc>
          <w:tcPr>
            <w:tcW w:w="1630"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ind w:right="773"/>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0.76%</w:t>
            </w:r>
          </w:p>
        </w:tc>
      </w:tr>
      <w:tr w:rsidR="002F4240" w:rsidRPr="002F4240" w:rsidTr="003F564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rPr>
                <w:rFonts w:ascii="Arial" w:eastAsia="Times New Roman" w:hAnsi="Arial" w:cs="Arial"/>
                <w:b/>
                <w:bCs/>
                <w:sz w:val="20"/>
                <w:szCs w:val="20"/>
                <w:lang w:eastAsia="en-GB"/>
              </w:rPr>
            </w:pPr>
            <w:r w:rsidRPr="002F4240">
              <w:rPr>
                <w:rFonts w:ascii="Arial" w:eastAsia="Times New Roman" w:hAnsi="Arial" w:cs="Arial"/>
                <w:b/>
                <w:bCs/>
                <w:sz w:val="20"/>
                <w:szCs w:val="20"/>
                <w:lang w:eastAsia="en-GB"/>
              </w:rPr>
              <w:t xml:space="preserve">Sutton </w:t>
            </w:r>
          </w:p>
        </w:tc>
        <w:tc>
          <w:tcPr>
            <w:tcW w:w="1559" w:type="dxa"/>
            <w:tcBorders>
              <w:top w:val="nil"/>
              <w:left w:val="nil"/>
              <w:bottom w:val="single" w:sz="4" w:space="0" w:color="auto"/>
              <w:right w:val="single" w:sz="4" w:space="0" w:color="auto"/>
            </w:tcBorders>
            <w:shd w:val="clear" w:color="000000" w:fill="FFFFFF"/>
            <w:noWrap/>
            <w:vAlign w:val="bottom"/>
            <w:hideMark/>
          </w:tcPr>
          <w:p w:rsidR="002F4240" w:rsidRPr="002F4240" w:rsidRDefault="002F4240" w:rsidP="002F4240">
            <w:pPr>
              <w:spacing w:after="0" w:line="240" w:lineRule="auto"/>
              <w:jc w:val="center"/>
              <w:rPr>
                <w:rFonts w:ascii="Arial" w:eastAsia="Times New Roman" w:hAnsi="Arial" w:cs="Arial"/>
                <w:sz w:val="20"/>
                <w:szCs w:val="20"/>
                <w:lang w:eastAsia="en-GB"/>
              </w:rPr>
            </w:pPr>
            <w:r w:rsidRPr="002F4240">
              <w:rPr>
                <w:rFonts w:ascii="Arial" w:eastAsia="Times New Roman" w:hAnsi="Arial" w:cs="Arial"/>
                <w:sz w:val="20"/>
                <w:szCs w:val="20"/>
                <w:lang w:eastAsia="en-GB"/>
              </w:rPr>
              <w:t>84.06%</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7.65%</w:t>
            </w:r>
          </w:p>
        </w:tc>
        <w:tc>
          <w:tcPr>
            <w:tcW w:w="135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2.66%</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1.46%</w:t>
            </w:r>
          </w:p>
        </w:tc>
        <w:tc>
          <w:tcPr>
            <w:tcW w:w="1351"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0.52%</w:t>
            </w:r>
          </w:p>
        </w:tc>
        <w:tc>
          <w:tcPr>
            <w:tcW w:w="1630"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ind w:right="773"/>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0.34%</w:t>
            </w:r>
          </w:p>
        </w:tc>
      </w:tr>
      <w:tr w:rsidR="002F4240" w:rsidRPr="002F4240" w:rsidTr="003F564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rPr>
                <w:rFonts w:ascii="Arial" w:eastAsia="Times New Roman" w:hAnsi="Arial" w:cs="Arial"/>
                <w:b/>
                <w:bCs/>
                <w:sz w:val="20"/>
                <w:szCs w:val="20"/>
                <w:lang w:eastAsia="en-GB"/>
              </w:rPr>
            </w:pPr>
            <w:r w:rsidRPr="002F4240">
              <w:rPr>
                <w:rFonts w:ascii="Arial" w:eastAsia="Times New Roman" w:hAnsi="Arial" w:cs="Arial"/>
                <w:b/>
                <w:bCs/>
                <w:sz w:val="20"/>
                <w:szCs w:val="20"/>
                <w:lang w:eastAsia="en-GB"/>
              </w:rPr>
              <w:t xml:space="preserve">Tower Hamlets </w:t>
            </w:r>
          </w:p>
        </w:tc>
        <w:tc>
          <w:tcPr>
            <w:tcW w:w="1559" w:type="dxa"/>
            <w:tcBorders>
              <w:top w:val="nil"/>
              <w:left w:val="nil"/>
              <w:bottom w:val="single" w:sz="4" w:space="0" w:color="auto"/>
              <w:right w:val="single" w:sz="4" w:space="0" w:color="auto"/>
            </w:tcBorders>
            <w:shd w:val="clear" w:color="000000" w:fill="FFFFFF"/>
            <w:noWrap/>
            <w:vAlign w:val="bottom"/>
            <w:hideMark/>
          </w:tcPr>
          <w:p w:rsidR="002F4240" w:rsidRPr="002F4240" w:rsidRDefault="002F4240" w:rsidP="002F4240">
            <w:pPr>
              <w:spacing w:after="0" w:line="240" w:lineRule="auto"/>
              <w:jc w:val="center"/>
              <w:rPr>
                <w:rFonts w:ascii="Arial" w:eastAsia="Times New Roman" w:hAnsi="Arial" w:cs="Arial"/>
                <w:sz w:val="20"/>
                <w:szCs w:val="20"/>
                <w:lang w:eastAsia="en-GB"/>
              </w:rPr>
            </w:pPr>
            <w:r w:rsidRPr="002F4240">
              <w:rPr>
                <w:rFonts w:ascii="Arial" w:eastAsia="Times New Roman" w:hAnsi="Arial" w:cs="Arial"/>
                <w:sz w:val="20"/>
                <w:szCs w:val="20"/>
                <w:lang w:eastAsia="en-GB"/>
              </w:rPr>
              <w:t>85.20%</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6.40%</w:t>
            </w:r>
          </w:p>
        </w:tc>
        <w:tc>
          <w:tcPr>
            <w:tcW w:w="135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3.18%</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1.06%</w:t>
            </w:r>
          </w:p>
        </w:tc>
        <w:tc>
          <w:tcPr>
            <w:tcW w:w="1351"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0.55%</w:t>
            </w:r>
          </w:p>
        </w:tc>
        <w:tc>
          <w:tcPr>
            <w:tcW w:w="1630"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ind w:right="773"/>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0.21%</w:t>
            </w:r>
          </w:p>
        </w:tc>
      </w:tr>
      <w:tr w:rsidR="002F4240" w:rsidRPr="002F4240" w:rsidTr="003F5643">
        <w:trPr>
          <w:trHeight w:val="300"/>
        </w:trPr>
        <w:tc>
          <w:tcPr>
            <w:tcW w:w="1858" w:type="dxa"/>
            <w:tcBorders>
              <w:top w:val="nil"/>
              <w:left w:val="single" w:sz="4" w:space="0" w:color="auto"/>
              <w:bottom w:val="single" w:sz="4" w:space="0" w:color="auto"/>
              <w:right w:val="single" w:sz="4" w:space="0" w:color="auto"/>
            </w:tcBorders>
            <w:shd w:val="clear" w:color="auto" w:fill="auto"/>
            <w:noWrap/>
            <w:hideMark/>
          </w:tcPr>
          <w:p w:rsidR="002F4240" w:rsidRPr="002F4240" w:rsidRDefault="002F4240" w:rsidP="002F4240">
            <w:pPr>
              <w:spacing w:after="0" w:line="240" w:lineRule="auto"/>
              <w:rPr>
                <w:rFonts w:ascii="Arial" w:eastAsia="Times New Roman" w:hAnsi="Arial" w:cs="Arial"/>
                <w:b/>
                <w:bCs/>
                <w:sz w:val="20"/>
                <w:szCs w:val="20"/>
                <w:lang w:eastAsia="en-GB"/>
              </w:rPr>
            </w:pPr>
            <w:r w:rsidRPr="002F4240">
              <w:rPr>
                <w:rFonts w:ascii="Arial" w:eastAsia="Times New Roman" w:hAnsi="Arial" w:cs="Arial"/>
                <w:b/>
                <w:bCs/>
                <w:sz w:val="20"/>
                <w:szCs w:val="20"/>
                <w:lang w:eastAsia="en-GB"/>
              </w:rPr>
              <w:t>Waltham Forest</w:t>
            </w:r>
          </w:p>
        </w:tc>
        <w:tc>
          <w:tcPr>
            <w:tcW w:w="1559" w:type="dxa"/>
            <w:tcBorders>
              <w:top w:val="nil"/>
              <w:left w:val="nil"/>
              <w:bottom w:val="single" w:sz="4" w:space="0" w:color="auto"/>
              <w:right w:val="single" w:sz="4" w:space="0" w:color="auto"/>
            </w:tcBorders>
            <w:shd w:val="clear" w:color="000000" w:fill="FFFFFF"/>
            <w:noWrap/>
            <w:vAlign w:val="bottom"/>
            <w:hideMark/>
          </w:tcPr>
          <w:p w:rsidR="002F4240" w:rsidRPr="002F4240" w:rsidRDefault="002F4240" w:rsidP="002F4240">
            <w:pPr>
              <w:spacing w:after="0" w:line="240" w:lineRule="auto"/>
              <w:jc w:val="center"/>
              <w:rPr>
                <w:rFonts w:ascii="Arial" w:eastAsia="Times New Roman" w:hAnsi="Arial" w:cs="Arial"/>
                <w:sz w:val="20"/>
                <w:szCs w:val="20"/>
                <w:lang w:eastAsia="en-GB"/>
              </w:rPr>
            </w:pPr>
            <w:r w:rsidRPr="002F4240">
              <w:rPr>
                <w:rFonts w:ascii="Arial" w:eastAsia="Times New Roman" w:hAnsi="Arial" w:cs="Arial"/>
                <w:sz w:val="20"/>
                <w:szCs w:val="20"/>
                <w:lang w:eastAsia="en-GB"/>
              </w:rPr>
              <w:t>85.21%</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7.86%</w:t>
            </w:r>
          </w:p>
        </w:tc>
        <w:tc>
          <w:tcPr>
            <w:tcW w:w="135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3.02%</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0.72%</w:t>
            </w:r>
          </w:p>
        </w:tc>
        <w:tc>
          <w:tcPr>
            <w:tcW w:w="1351"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0.45%</w:t>
            </w:r>
          </w:p>
        </w:tc>
        <w:tc>
          <w:tcPr>
            <w:tcW w:w="1630"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ind w:right="773"/>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0.16%</w:t>
            </w:r>
          </w:p>
        </w:tc>
      </w:tr>
      <w:tr w:rsidR="002F4240" w:rsidRPr="002F4240" w:rsidTr="003F564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rPr>
                <w:rFonts w:ascii="Arial" w:eastAsia="Times New Roman" w:hAnsi="Arial" w:cs="Arial"/>
                <w:b/>
                <w:bCs/>
                <w:sz w:val="20"/>
                <w:szCs w:val="20"/>
                <w:lang w:eastAsia="en-GB"/>
              </w:rPr>
            </w:pPr>
            <w:r w:rsidRPr="002F4240">
              <w:rPr>
                <w:rFonts w:ascii="Arial" w:eastAsia="Times New Roman" w:hAnsi="Arial" w:cs="Arial"/>
                <w:b/>
                <w:bCs/>
                <w:sz w:val="20"/>
                <w:szCs w:val="20"/>
                <w:lang w:eastAsia="en-GB"/>
              </w:rPr>
              <w:t xml:space="preserve">Wandsworth </w:t>
            </w:r>
          </w:p>
        </w:tc>
        <w:tc>
          <w:tcPr>
            <w:tcW w:w="1559" w:type="dxa"/>
            <w:tcBorders>
              <w:top w:val="nil"/>
              <w:left w:val="nil"/>
              <w:bottom w:val="single" w:sz="4" w:space="0" w:color="auto"/>
              <w:right w:val="single" w:sz="4" w:space="0" w:color="auto"/>
            </w:tcBorders>
            <w:shd w:val="clear" w:color="000000" w:fill="FFFFFF"/>
            <w:noWrap/>
            <w:vAlign w:val="bottom"/>
            <w:hideMark/>
          </w:tcPr>
          <w:p w:rsidR="002F4240" w:rsidRPr="002F4240" w:rsidRDefault="002F4240" w:rsidP="002F4240">
            <w:pPr>
              <w:spacing w:after="0" w:line="240" w:lineRule="auto"/>
              <w:jc w:val="center"/>
              <w:rPr>
                <w:rFonts w:ascii="Arial" w:eastAsia="Times New Roman" w:hAnsi="Arial" w:cs="Arial"/>
                <w:sz w:val="20"/>
                <w:szCs w:val="20"/>
                <w:lang w:eastAsia="en-GB"/>
              </w:rPr>
            </w:pPr>
            <w:r w:rsidRPr="002F4240">
              <w:rPr>
                <w:rFonts w:ascii="Arial" w:eastAsia="Times New Roman" w:hAnsi="Arial" w:cs="Arial"/>
                <w:sz w:val="20"/>
                <w:szCs w:val="20"/>
                <w:lang w:eastAsia="en-GB"/>
              </w:rPr>
              <w:t>77.45%</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9.09%</w:t>
            </w:r>
          </w:p>
        </w:tc>
        <w:tc>
          <w:tcPr>
            <w:tcW w:w="135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4.92%</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1.84%</w:t>
            </w:r>
          </w:p>
        </w:tc>
        <w:tc>
          <w:tcPr>
            <w:tcW w:w="1351"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1.13%</w:t>
            </w:r>
          </w:p>
        </w:tc>
        <w:tc>
          <w:tcPr>
            <w:tcW w:w="1630"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ind w:right="773"/>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0.78%</w:t>
            </w:r>
          </w:p>
        </w:tc>
      </w:tr>
      <w:tr w:rsidR="002F4240" w:rsidRPr="002F4240" w:rsidTr="003F564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rPr>
                <w:rFonts w:ascii="Arial" w:eastAsia="Times New Roman" w:hAnsi="Arial" w:cs="Arial"/>
                <w:b/>
                <w:bCs/>
                <w:sz w:val="20"/>
                <w:szCs w:val="20"/>
                <w:lang w:eastAsia="en-GB"/>
              </w:rPr>
            </w:pPr>
            <w:r w:rsidRPr="002F4240">
              <w:rPr>
                <w:rFonts w:ascii="Arial" w:eastAsia="Times New Roman" w:hAnsi="Arial" w:cs="Arial"/>
                <w:b/>
                <w:bCs/>
                <w:sz w:val="20"/>
                <w:szCs w:val="20"/>
                <w:lang w:eastAsia="en-GB"/>
              </w:rPr>
              <w:t xml:space="preserve">Westminster </w:t>
            </w:r>
          </w:p>
        </w:tc>
        <w:tc>
          <w:tcPr>
            <w:tcW w:w="1559" w:type="dxa"/>
            <w:tcBorders>
              <w:top w:val="nil"/>
              <w:left w:val="nil"/>
              <w:bottom w:val="single" w:sz="4" w:space="0" w:color="auto"/>
              <w:right w:val="single" w:sz="4" w:space="0" w:color="auto"/>
            </w:tcBorders>
            <w:shd w:val="clear" w:color="000000" w:fill="FFFFFF"/>
            <w:noWrap/>
            <w:vAlign w:val="bottom"/>
            <w:hideMark/>
          </w:tcPr>
          <w:p w:rsidR="002F4240" w:rsidRPr="002F4240" w:rsidRDefault="002F4240" w:rsidP="002F4240">
            <w:pPr>
              <w:spacing w:after="0" w:line="240" w:lineRule="auto"/>
              <w:jc w:val="center"/>
              <w:rPr>
                <w:rFonts w:ascii="Arial" w:eastAsia="Times New Roman" w:hAnsi="Arial" w:cs="Arial"/>
                <w:sz w:val="20"/>
                <w:szCs w:val="20"/>
                <w:lang w:eastAsia="en-GB"/>
              </w:rPr>
            </w:pPr>
            <w:r w:rsidRPr="002F4240">
              <w:rPr>
                <w:rFonts w:ascii="Arial" w:eastAsia="Times New Roman" w:hAnsi="Arial" w:cs="Arial"/>
                <w:sz w:val="20"/>
                <w:szCs w:val="20"/>
                <w:lang w:eastAsia="en-GB"/>
              </w:rPr>
              <w:t>80.29%</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8.78%</w:t>
            </w:r>
          </w:p>
        </w:tc>
        <w:tc>
          <w:tcPr>
            <w:tcW w:w="135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4.15%</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1.73%</w:t>
            </w:r>
          </w:p>
        </w:tc>
        <w:tc>
          <w:tcPr>
            <w:tcW w:w="1351"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0.62%</w:t>
            </w:r>
          </w:p>
        </w:tc>
        <w:tc>
          <w:tcPr>
            <w:tcW w:w="1630"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ind w:right="773"/>
              <w:jc w:val="center"/>
              <w:rPr>
                <w:rFonts w:ascii="Calibri" w:eastAsia="Times New Roman" w:hAnsi="Calibri" w:cs="Times New Roman"/>
                <w:color w:val="000000"/>
                <w:lang w:eastAsia="en-GB"/>
              </w:rPr>
            </w:pPr>
            <w:r w:rsidRPr="002F4240">
              <w:rPr>
                <w:rFonts w:ascii="Calibri" w:eastAsia="Times New Roman" w:hAnsi="Calibri" w:cs="Times New Roman"/>
                <w:color w:val="000000"/>
                <w:lang w:eastAsia="en-GB"/>
              </w:rPr>
              <w:t>0.55%</w:t>
            </w:r>
          </w:p>
        </w:tc>
      </w:tr>
      <w:tr w:rsidR="002F4240" w:rsidRPr="002F4240" w:rsidTr="003F5643">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rPr>
                <w:rFonts w:ascii="Arial" w:eastAsia="Times New Roman" w:hAnsi="Arial" w:cs="Arial"/>
                <w:b/>
                <w:bCs/>
                <w:sz w:val="20"/>
                <w:szCs w:val="20"/>
                <w:lang w:eastAsia="en-GB"/>
              </w:rPr>
            </w:pPr>
            <w:r w:rsidRPr="002F4240">
              <w:rPr>
                <w:rFonts w:ascii="Arial" w:eastAsia="Times New Roman" w:hAnsi="Arial" w:cs="Arial"/>
                <w:b/>
                <w:bCs/>
                <w:sz w:val="20"/>
                <w:szCs w:val="20"/>
                <w:lang w:eastAsia="en-GB"/>
              </w:rPr>
              <w:t>Average</w:t>
            </w:r>
          </w:p>
        </w:tc>
        <w:tc>
          <w:tcPr>
            <w:tcW w:w="1559"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Arial" w:eastAsia="Times New Roman" w:hAnsi="Arial" w:cs="Arial"/>
                <w:b/>
                <w:bCs/>
                <w:sz w:val="20"/>
                <w:szCs w:val="20"/>
                <w:lang w:eastAsia="en-GB"/>
              </w:rPr>
            </w:pPr>
            <w:r w:rsidRPr="002F4240">
              <w:rPr>
                <w:rFonts w:ascii="Arial" w:eastAsia="Times New Roman" w:hAnsi="Arial" w:cs="Arial"/>
                <w:b/>
                <w:bCs/>
                <w:sz w:val="20"/>
                <w:szCs w:val="20"/>
                <w:lang w:eastAsia="en-GB"/>
              </w:rPr>
              <w:t>80.97%</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Arial" w:eastAsia="Times New Roman" w:hAnsi="Arial" w:cs="Arial"/>
                <w:b/>
                <w:bCs/>
                <w:sz w:val="20"/>
                <w:szCs w:val="20"/>
                <w:lang w:eastAsia="en-GB"/>
              </w:rPr>
            </w:pPr>
            <w:r w:rsidRPr="002F4240">
              <w:rPr>
                <w:rFonts w:ascii="Arial" w:eastAsia="Times New Roman" w:hAnsi="Arial" w:cs="Arial"/>
                <w:b/>
                <w:bCs/>
                <w:sz w:val="20"/>
                <w:szCs w:val="20"/>
                <w:lang w:eastAsia="en-GB"/>
              </w:rPr>
              <w:t>8.35%</w:t>
            </w:r>
          </w:p>
        </w:tc>
        <w:tc>
          <w:tcPr>
            <w:tcW w:w="135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Arial" w:eastAsia="Times New Roman" w:hAnsi="Arial" w:cs="Arial"/>
                <w:b/>
                <w:bCs/>
                <w:sz w:val="20"/>
                <w:szCs w:val="20"/>
                <w:lang w:eastAsia="en-GB"/>
              </w:rPr>
            </w:pPr>
            <w:r w:rsidRPr="002F4240">
              <w:rPr>
                <w:rFonts w:ascii="Arial" w:eastAsia="Times New Roman" w:hAnsi="Arial" w:cs="Arial"/>
                <w:b/>
                <w:bCs/>
                <w:sz w:val="20"/>
                <w:szCs w:val="20"/>
                <w:lang w:eastAsia="en-GB"/>
              </w:rPr>
              <w:t>3.27%</w:t>
            </w:r>
          </w:p>
        </w:tc>
        <w:tc>
          <w:tcPr>
            <w:tcW w:w="1342"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Arial" w:eastAsia="Times New Roman" w:hAnsi="Arial" w:cs="Arial"/>
                <w:b/>
                <w:bCs/>
                <w:sz w:val="20"/>
                <w:szCs w:val="20"/>
                <w:lang w:eastAsia="en-GB"/>
              </w:rPr>
            </w:pPr>
            <w:r w:rsidRPr="002F4240">
              <w:rPr>
                <w:rFonts w:ascii="Arial" w:eastAsia="Times New Roman" w:hAnsi="Arial" w:cs="Arial"/>
                <w:b/>
                <w:bCs/>
                <w:sz w:val="20"/>
                <w:szCs w:val="20"/>
                <w:lang w:eastAsia="en-GB"/>
              </w:rPr>
              <w:t>1.64%</w:t>
            </w:r>
          </w:p>
        </w:tc>
        <w:tc>
          <w:tcPr>
            <w:tcW w:w="1351"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jc w:val="center"/>
              <w:rPr>
                <w:rFonts w:ascii="Arial" w:eastAsia="Times New Roman" w:hAnsi="Arial" w:cs="Arial"/>
                <w:b/>
                <w:bCs/>
                <w:sz w:val="20"/>
                <w:szCs w:val="20"/>
                <w:lang w:eastAsia="en-GB"/>
              </w:rPr>
            </w:pPr>
            <w:r w:rsidRPr="002F4240">
              <w:rPr>
                <w:rFonts w:ascii="Arial" w:eastAsia="Times New Roman" w:hAnsi="Arial" w:cs="Arial"/>
                <w:b/>
                <w:bCs/>
                <w:sz w:val="20"/>
                <w:szCs w:val="20"/>
                <w:lang w:eastAsia="en-GB"/>
              </w:rPr>
              <w:t>0.83%</w:t>
            </w:r>
          </w:p>
        </w:tc>
        <w:tc>
          <w:tcPr>
            <w:tcW w:w="1630" w:type="dxa"/>
            <w:tcBorders>
              <w:top w:val="nil"/>
              <w:left w:val="nil"/>
              <w:bottom w:val="single" w:sz="4" w:space="0" w:color="auto"/>
              <w:right w:val="single" w:sz="4" w:space="0" w:color="auto"/>
            </w:tcBorders>
            <w:shd w:val="clear" w:color="auto" w:fill="auto"/>
            <w:noWrap/>
            <w:vAlign w:val="bottom"/>
            <w:hideMark/>
          </w:tcPr>
          <w:p w:rsidR="002F4240" w:rsidRPr="002F4240" w:rsidRDefault="002F4240" w:rsidP="002F4240">
            <w:pPr>
              <w:spacing w:after="0" w:line="240" w:lineRule="auto"/>
              <w:ind w:right="773"/>
              <w:jc w:val="center"/>
              <w:rPr>
                <w:rFonts w:ascii="Arial" w:eastAsia="Times New Roman" w:hAnsi="Arial" w:cs="Arial"/>
                <w:b/>
                <w:bCs/>
                <w:sz w:val="20"/>
                <w:szCs w:val="20"/>
                <w:lang w:eastAsia="en-GB"/>
              </w:rPr>
            </w:pPr>
            <w:r w:rsidRPr="002F4240">
              <w:rPr>
                <w:rFonts w:ascii="Arial" w:eastAsia="Times New Roman" w:hAnsi="Arial" w:cs="Arial"/>
                <w:b/>
                <w:bCs/>
                <w:sz w:val="20"/>
                <w:szCs w:val="20"/>
                <w:lang w:eastAsia="en-GB"/>
              </w:rPr>
              <w:t>0.47%</w:t>
            </w:r>
          </w:p>
        </w:tc>
      </w:tr>
    </w:tbl>
    <w:p w:rsidR="002F4240" w:rsidRPr="000D004B" w:rsidRDefault="002F4240" w:rsidP="000D004B">
      <w:pPr>
        <w:rPr>
          <w:rFonts w:ascii="Arial" w:hAnsi="Arial" w:cs="Arial"/>
        </w:rPr>
      </w:pPr>
    </w:p>
    <w:sectPr w:rsidR="002F4240" w:rsidRPr="000D004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7F3" w:rsidRDefault="00B927F3" w:rsidP="00B40341">
      <w:pPr>
        <w:spacing w:after="0" w:line="240" w:lineRule="auto"/>
      </w:pPr>
      <w:r>
        <w:separator/>
      </w:r>
    </w:p>
  </w:endnote>
  <w:endnote w:type="continuationSeparator" w:id="0">
    <w:p w:rsidR="00B927F3" w:rsidRDefault="00B927F3" w:rsidP="00B40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261750"/>
      <w:docPartObj>
        <w:docPartGallery w:val="Page Numbers (Bottom of Page)"/>
        <w:docPartUnique/>
      </w:docPartObj>
    </w:sdtPr>
    <w:sdtEndPr>
      <w:rPr>
        <w:noProof/>
      </w:rPr>
    </w:sdtEndPr>
    <w:sdtContent>
      <w:p w:rsidR="00B40341" w:rsidRDefault="00B40341">
        <w:pPr>
          <w:pStyle w:val="Footer"/>
          <w:jc w:val="right"/>
        </w:pPr>
        <w:r>
          <w:fldChar w:fldCharType="begin"/>
        </w:r>
        <w:r>
          <w:instrText xml:space="preserve"> PAGE   \* MERGEFORMAT </w:instrText>
        </w:r>
        <w:r>
          <w:fldChar w:fldCharType="separate"/>
        </w:r>
        <w:r w:rsidR="00C632D3">
          <w:rPr>
            <w:noProof/>
          </w:rPr>
          <w:t>2</w:t>
        </w:r>
        <w:r>
          <w:rPr>
            <w:noProof/>
          </w:rPr>
          <w:fldChar w:fldCharType="end"/>
        </w:r>
      </w:p>
    </w:sdtContent>
  </w:sdt>
  <w:p w:rsidR="00B40341" w:rsidRDefault="00B403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7F3" w:rsidRDefault="00B927F3" w:rsidP="00B40341">
      <w:pPr>
        <w:spacing w:after="0" w:line="240" w:lineRule="auto"/>
      </w:pPr>
      <w:r>
        <w:separator/>
      </w:r>
    </w:p>
  </w:footnote>
  <w:footnote w:type="continuationSeparator" w:id="0">
    <w:p w:rsidR="00B927F3" w:rsidRDefault="00B927F3" w:rsidP="00B403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129"/>
    <w:multiLevelType w:val="hybridMultilevel"/>
    <w:tmpl w:val="6BBEF89C"/>
    <w:lvl w:ilvl="0" w:tplc="5C9061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2E6AE9"/>
    <w:multiLevelType w:val="hybridMultilevel"/>
    <w:tmpl w:val="913080F2"/>
    <w:lvl w:ilvl="0" w:tplc="5C906154">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F524654"/>
    <w:multiLevelType w:val="hybridMultilevel"/>
    <w:tmpl w:val="854E6898"/>
    <w:lvl w:ilvl="0" w:tplc="5C9061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2517D5"/>
    <w:multiLevelType w:val="hybridMultilevel"/>
    <w:tmpl w:val="E4BE025C"/>
    <w:lvl w:ilvl="0" w:tplc="5C9061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076CC3"/>
    <w:multiLevelType w:val="hybridMultilevel"/>
    <w:tmpl w:val="98D82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3A75C5"/>
    <w:multiLevelType w:val="hybridMultilevel"/>
    <w:tmpl w:val="C8BA3B4E"/>
    <w:lvl w:ilvl="0" w:tplc="5C9061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EE69BF"/>
    <w:multiLevelType w:val="hybridMultilevel"/>
    <w:tmpl w:val="3BCC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04B"/>
    <w:rsid w:val="000A3F97"/>
    <w:rsid w:val="000D004B"/>
    <w:rsid w:val="000F7B22"/>
    <w:rsid w:val="0012622C"/>
    <w:rsid w:val="001E3381"/>
    <w:rsid w:val="001F714A"/>
    <w:rsid w:val="00240309"/>
    <w:rsid w:val="002B3E18"/>
    <w:rsid w:val="002F4240"/>
    <w:rsid w:val="003533B0"/>
    <w:rsid w:val="003F3CBF"/>
    <w:rsid w:val="003F5643"/>
    <w:rsid w:val="00460219"/>
    <w:rsid w:val="004C714C"/>
    <w:rsid w:val="0050163F"/>
    <w:rsid w:val="00514C4A"/>
    <w:rsid w:val="00571221"/>
    <w:rsid w:val="0059202F"/>
    <w:rsid w:val="005C7D6D"/>
    <w:rsid w:val="00720A50"/>
    <w:rsid w:val="00720DDF"/>
    <w:rsid w:val="00731A9B"/>
    <w:rsid w:val="007C2811"/>
    <w:rsid w:val="00846822"/>
    <w:rsid w:val="008A7ABC"/>
    <w:rsid w:val="00965DBB"/>
    <w:rsid w:val="0096637B"/>
    <w:rsid w:val="00996B9C"/>
    <w:rsid w:val="00A353D2"/>
    <w:rsid w:val="00B40341"/>
    <w:rsid w:val="00B658A9"/>
    <w:rsid w:val="00B76DE4"/>
    <w:rsid w:val="00B927F3"/>
    <w:rsid w:val="00BF74C2"/>
    <w:rsid w:val="00C61E71"/>
    <w:rsid w:val="00C632D3"/>
    <w:rsid w:val="00CC1812"/>
    <w:rsid w:val="00D10EBA"/>
    <w:rsid w:val="00DF5F91"/>
    <w:rsid w:val="00ED3E15"/>
    <w:rsid w:val="00EF3CCF"/>
    <w:rsid w:val="00F312E2"/>
    <w:rsid w:val="00F403CF"/>
    <w:rsid w:val="00FA72F4"/>
    <w:rsid w:val="00FB6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822"/>
    <w:pPr>
      <w:ind w:left="720"/>
      <w:contextualSpacing/>
    </w:pPr>
  </w:style>
  <w:style w:type="character" w:styleId="Hyperlink">
    <w:name w:val="Hyperlink"/>
    <w:basedOn w:val="DefaultParagraphFont"/>
    <w:uiPriority w:val="99"/>
    <w:unhideWhenUsed/>
    <w:rsid w:val="00846822"/>
    <w:rPr>
      <w:color w:val="0000FF" w:themeColor="hyperlink"/>
      <w:u w:val="single"/>
    </w:rPr>
  </w:style>
  <w:style w:type="character" w:styleId="FollowedHyperlink">
    <w:name w:val="FollowedHyperlink"/>
    <w:basedOn w:val="DefaultParagraphFont"/>
    <w:uiPriority w:val="99"/>
    <w:semiHidden/>
    <w:unhideWhenUsed/>
    <w:rsid w:val="00CC1812"/>
    <w:rPr>
      <w:color w:val="800080" w:themeColor="followedHyperlink"/>
      <w:u w:val="single"/>
    </w:rPr>
  </w:style>
  <w:style w:type="paragraph" w:styleId="BalloonText">
    <w:name w:val="Balloon Text"/>
    <w:basedOn w:val="Normal"/>
    <w:link w:val="BalloonTextChar"/>
    <w:uiPriority w:val="99"/>
    <w:semiHidden/>
    <w:unhideWhenUsed/>
    <w:rsid w:val="00720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DDF"/>
    <w:rPr>
      <w:rFonts w:ascii="Tahoma" w:hAnsi="Tahoma" w:cs="Tahoma"/>
      <w:sz w:val="16"/>
      <w:szCs w:val="16"/>
    </w:rPr>
  </w:style>
  <w:style w:type="paragraph" w:styleId="Header">
    <w:name w:val="header"/>
    <w:basedOn w:val="Normal"/>
    <w:link w:val="HeaderChar"/>
    <w:uiPriority w:val="99"/>
    <w:unhideWhenUsed/>
    <w:rsid w:val="00B40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341"/>
  </w:style>
  <w:style w:type="paragraph" w:styleId="Footer">
    <w:name w:val="footer"/>
    <w:basedOn w:val="Normal"/>
    <w:link w:val="FooterChar"/>
    <w:uiPriority w:val="99"/>
    <w:unhideWhenUsed/>
    <w:rsid w:val="00B40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3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822"/>
    <w:pPr>
      <w:ind w:left="720"/>
      <w:contextualSpacing/>
    </w:pPr>
  </w:style>
  <w:style w:type="character" w:styleId="Hyperlink">
    <w:name w:val="Hyperlink"/>
    <w:basedOn w:val="DefaultParagraphFont"/>
    <w:uiPriority w:val="99"/>
    <w:unhideWhenUsed/>
    <w:rsid w:val="00846822"/>
    <w:rPr>
      <w:color w:val="0000FF" w:themeColor="hyperlink"/>
      <w:u w:val="single"/>
    </w:rPr>
  </w:style>
  <w:style w:type="character" w:styleId="FollowedHyperlink">
    <w:name w:val="FollowedHyperlink"/>
    <w:basedOn w:val="DefaultParagraphFont"/>
    <w:uiPriority w:val="99"/>
    <w:semiHidden/>
    <w:unhideWhenUsed/>
    <w:rsid w:val="00CC1812"/>
    <w:rPr>
      <w:color w:val="800080" w:themeColor="followedHyperlink"/>
      <w:u w:val="single"/>
    </w:rPr>
  </w:style>
  <w:style w:type="paragraph" w:styleId="BalloonText">
    <w:name w:val="Balloon Text"/>
    <w:basedOn w:val="Normal"/>
    <w:link w:val="BalloonTextChar"/>
    <w:uiPriority w:val="99"/>
    <w:semiHidden/>
    <w:unhideWhenUsed/>
    <w:rsid w:val="00720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DDF"/>
    <w:rPr>
      <w:rFonts w:ascii="Tahoma" w:hAnsi="Tahoma" w:cs="Tahoma"/>
      <w:sz w:val="16"/>
      <w:szCs w:val="16"/>
    </w:rPr>
  </w:style>
  <w:style w:type="paragraph" w:styleId="Header">
    <w:name w:val="header"/>
    <w:basedOn w:val="Normal"/>
    <w:link w:val="HeaderChar"/>
    <w:uiPriority w:val="99"/>
    <w:unhideWhenUsed/>
    <w:rsid w:val="00B40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341"/>
  </w:style>
  <w:style w:type="paragraph" w:styleId="Footer">
    <w:name w:val="footer"/>
    <w:basedOn w:val="Normal"/>
    <w:link w:val="FooterChar"/>
    <w:uiPriority w:val="99"/>
    <w:unhideWhenUsed/>
    <w:rsid w:val="00B40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50139">
      <w:bodyDiv w:val="1"/>
      <w:marLeft w:val="0"/>
      <w:marRight w:val="0"/>
      <w:marTop w:val="0"/>
      <w:marBottom w:val="0"/>
      <w:divBdr>
        <w:top w:val="none" w:sz="0" w:space="0" w:color="auto"/>
        <w:left w:val="none" w:sz="0" w:space="0" w:color="auto"/>
        <w:bottom w:val="none" w:sz="0" w:space="0" w:color="auto"/>
        <w:right w:val="none" w:sz="0" w:space="0" w:color="auto"/>
      </w:divBdr>
    </w:div>
    <w:div w:id="162981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ondoncouncils.gov.uk/our-key-themes/children-and-young-people/education-and-school-places/do-maths-2014" TargetMode="External"/><Relationship Id="rId4" Type="http://schemas.microsoft.com/office/2007/relationships/stylesWithEffects" Target="stylesWithEffects.xml"/><Relationship Id="rId9" Type="http://schemas.openxmlformats.org/officeDocument/2006/relationships/hyperlink" Target="https://www.eadmissions.org.uk/eAdmissions/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142FC-073C-41B2-AACF-7E0572A7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B07FD633</Template>
  <TotalTime>0</TotalTime>
  <Pages>4</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Anderson</dc:creator>
  <cp:lastModifiedBy>Gail Anderson</cp:lastModifiedBy>
  <cp:revision>2</cp:revision>
  <cp:lastPrinted>2015-04-09T15:51:00Z</cp:lastPrinted>
  <dcterms:created xsi:type="dcterms:W3CDTF">2015-04-16T13:02:00Z</dcterms:created>
  <dcterms:modified xsi:type="dcterms:W3CDTF">2015-04-16T13:02:00Z</dcterms:modified>
</cp:coreProperties>
</file>