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42EB2" w14:textId="5056D8A3" w:rsidR="00543CD4" w:rsidRPr="00E27B51" w:rsidRDefault="00543CD4">
      <w:pPr>
        <w:rPr>
          <w:rFonts w:ascii="Arial" w:hAnsi="Arial" w:cs="Arial"/>
          <w:b/>
          <w:color w:val="000000" w:themeColor="text1"/>
          <w:sz w:val="24"/>
          <w:szCs w:val="24"/>
        </w:rPr>
      </w:pPr>
    </w:p>
    <w:p w14:paraId="2EC1D4EF" w14:textId="5D12A7FE" w:rsidR="00543CD4" w:rsidRPr="00E27B51" w:rsidRDefault="00543CD4">
      <w:pPr>
        <w:rPr>
          <w:rFonts w:ascii="Arial" w:hAnsi="Arial" w:cs="Arial"/>
          <w:b/>
          <w:color w:val="000000" w:themeColor="text1"/>
          <w:sz w:val="24"/>
          <w:szCs w:val="24"/>
        </w:rPr>
      </w:pPr>
    </w:p>
    <w:p w14:paraId="2FC3ACF1" w14:textId="00CE6216" w:rsidR="00543CD4" w:rsidRPr="00E27B51" w:rsidRDefault="00543CD4">
      <w:pPr>
        <w:rPr>
          <w:rFonts w:ascii="Arial" w:hAnsi="Arial" w:cs="Arial"/>
          <w:b/>
          <w:color w:val="000000" w:themeColor="text1"/>
          <w:sz w:val="24"/>
          <w:szCs w:val="24"/>
        </w:rPr>
      </w:pPr>
    </w:p>
    <w:p w14:paraId="089592E1" w14:textId="5069C0E8" w:rsidR="00543CD4" w:rsidRPr="00E27B51" w:rsidRDefault="00543CD4" w:rsidP="00E27B51">
      <w:pPr>
        <w:jc w:val="center"/>
        <w:rPr>
          <w:rFonts w:ascii="Arial" w:hAnsi="Arial" w:cs="Arial"/>
          <w:b/>
          <w:color w:val="000000" w:themeColor="text1"/>
          <w:sz w:val="52"/>
          <w:szCs w:val="52"/>
        </w:rPr>
      </w:pPr>
      <w:r w:rsidRPr="00E27B51">
        <w:rPr>
          <w:rFonts w:ascii="Arial" w:hAnsi="Arial" w:cs="Arial"/>
          <w:b/>
          <w:color w:val="000000" w:themeColor="text1"/>
          <w:sz w:val="52"/>
          <w:szCs w:val="52"/>
        </w:rPr>
        <w:t>WHISTLEBLOWING POLICY</w:t>
      </w:r>
    </w:p>
    <w:p w14:paraId="75EB4936" w14:textId="5E64A55C" w:rsidR="00543CD4" w:rsidRPr="00E27B51" w:rsidRDefault="00543CD4">
      <w:pPr>
        <w:rPr>
          <w:rFonts w:ascii="Arial" w:hAnsi="Arial" w:cs="Arial"/>
          <w:b/>
          <w:color w:val="000000" w:themeColor="text1"/>
          <w:sz w:val="24"/>
          <w:szCs w:val="24"/>
        </w:rPr>
      </w:pPr>
    </w:p>
    <w:p w14:paraId="5628A74B" w14:textId="70A6BF29" w:rsidR="00543CD4" w:rsidRPr="00E27B51" w:rsidRDefault="00543CD4">
      <w:pPr>
        <w:rPr>
          <w:rFonts w:ascii="Arial" w:hAnsi="Arial" w:cs="Arial"/>
          <w:b/>
          <w:color w:val="000000" w:themeColor="text1"/>
          <w:sz w:val="24"/>
          <w:szCs w:val="24"/>
        </w:rPr>
      </w:pPr>
    </w:p>
    <w:p w14:paraId="48007CB5" w14:textId="55BD0C7C" w:rsidR="00543CD4" w:rsidRPr="00E27B51" w:rsidRDefault="00543CD4">
      <w:pPr>
        <w:rPr>
          <w:rFonts w:ascii="Arial" w:hAnsi="Arial" w:cs="Arial"/>
          <w:b/>
          <w:color w:val="000000" w:themeColor="text1"/>
          <w:sz w:val="24"/>
          <w:szCs w:val="24"/>
        </w:rPr>
      </w:pPr>
    </w:p>
    <w:p w14:paraId="5094DDFE" w14:textId="7A153728" w:rsidR="00543CD4" w:rsidRPr="00E27B51" w:rsidRDefault="00543CD4">
      <w:pPr>
        <w:rPr>
          <w:rFonts w:ascii="Arial" w:hAnsi="Arial" w:cs="Arial"/>
          <w:b/>
          <w:color w:val="000000" w:themeColor="text1"/>
          <w:sz w:val="24"/>
          <w:szCs w:val="24"/>
        </w:rPr>
      </w:pPr>
    </w:p>
    <w:p w14:paraId="1AF1EA3A" w14:textId="2A1479CD" w:rsidR="00543CD4" w:rsidRDefault="00543CD4">
      <w:pPr>
        <w:rPr>
          <w:rFonts w:ascii="Arial" w:hAnsi="Arial" w:cs="Arial"/>
          <w:b/>
          <w:sz w:val="24"/>
          <w:szCs w:val="24"/>
        </w:rPr>
      </w:pPr>
      <w:r>
        <w:rPr>
          <w:rFonts w:ascii="Arial" w:hAnsi="Arial" w:cs="Arial"/>
          <w:noProof/>
          <w:color w:val="1A0DAB"/>
          <w:sz w:val="20"/>
          <w:szCs w:val="20"/>
          <w:bdr w:val="none" w:sz="0" w:space="0" w:color="auto" w:frame="1"/>
        </w:rPr>
        <w:drawing>
          <wp:inline distT="0" distB="0" distL="0" distR="0" wp14:anchorId="74D15ABF" wp14:editId="524BE66F">
            <wp:extent cx="5586413" cy="4681220"/>
            <wp:effectExtent l="0" t="0" r="0" b="5080"/>
            <wp:docPr id="3" name="Picture 3" descr="Related imag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3576" cy="4687223"/>
                    </a:xfrm>
                    <a:prstGeom prst="rect">
                      <a:avLst/>
                    </a:prstGeom>
                    <a:noFill/>
                    <a:ln>
                      <a:noFill/>
                    </a:ln>
                  </pic:spPr>
                </pic:pic>
              </a:graphicData>
            </a:graphic>
          </wp:inline>
        </w:drawing>
      </w:r>
    </w:p>
    <w:p w14:paraId="5DF86932" w14:textId="77777777" w:rsidR="00543CD4" w:rsidRDefault="00543CD4">
      <w:pPr>
        <w:rPr>
          <w:rFonts w:ascii="Arial" w:hAnsi="Arial" w:cs="Arial"/>
          <w:b/>
          <w:sz w:val="24"/>
          <w:szCs w:val="24"/>
        </w:rPr>
      </w:pPr>
      <w:r>
        <w:rPr>
          <w:rFonts w:ascii="Arial" w:hAnsi="Arial" w:cs="Arial"/>
          <w:b/>
          <w:sz w:val="24"/>
          <w:szCs w:val="24"/>
        </w:rPr>
        <w:br w:type="page"/>
      </w:r>
    </w:p>
    <w:p w14:paraId="106F783B" w14:textId="77777777" w:rsidR="00543CD4" w:rsidRPr="00E27B51" w:rsidRDefault="00543CD4">
      <w:pPr>
        <w:rPr>
          <w:rFonts w:ascii="Arial" w:hAnsi="Arial" w:cs="Arial"/>
          <w:b/>
          <w:sz w:val="24"/>
          <w:szCs w:val="24"/>
        </w:rPr>
      </w:pPr>
    </w:p>
    <w:p w14:paraId="49C24538" w14:textId="6B267144" w:rsidR="00AA6383" w:rsidRPr="00E27B51" w:rsidRDefault="00D633CC">
      <w:pPr>
        <w:rPr>
          <w:rFonts w:ascii="Arial" w:hAnsi="Arial" w:cs="Arial"/>
          <w:b/>
          <w:sz w:val="24"/>
          <w:szCs w:val="24"/>
        </w:rPr>
      </w:pPr>
      <w:r w:rsidRPr="00E27B51">
        <w:rPr>
          <w:rFonts w:ascii="Arial" w:hAnsi="Arial" w:cs="Arial"/>
          <w:b/>
          <w:sz w:val="24"/>
          <w:szCs w:val="24"/>
        </w:rPr>
        <w:t>What is Whistleblowing?</w:t>
      </w:r>
    </w:p>
    <w:p w14:paraId="509D34FD" w14:textId="78F0079B" w:rsidR="00D633CC" w:rsidRPr="00E27B51" w:rsidRDefault="00D633CC" w:rsidP="00D633CC">
      <w:pPr>
        <w:rPr>
          <w:rFonts w:ascii="Arial" w:hAnsi="Arial" w:cs="Arial"/>
          <w:sz w:val="24"/>
          <w:szCs w:val="24"/>
        </w:rPr>
      </w:pPr>
      <w:r w:rsidRPr="00E27B51">
        <w:rPr>
          <w:rFonts w:ascii="Arial" w:hAnsi="Arial" w:cs="Arial"/>
          <w:sz w:val="24"/>
          <w:szCs w:val="24"/>
        </w:rPr>
        <w:t>'Whistleblowing' means the reporting by employees of suspected misconduct, illegal acts or failure to act within the Council.   The Council support this in our values by putting local people at the heart of decision making in everything we do.</w:t>
      </w:r>
    </w:p>
    <w:p w14:paraId="3A06B829" w14:textId="15760CD2" w:rsidR="00D633CC" w:rsidRPr="00E27B51" w:rsidRDefault="00D633CC" w:rsidP="00D633CC">
      <w:pPr>
        <w:rPr>
          <w:rFonts w:ascii="Arial" w:hAnsi="Arial" w:cs="Arial"/>
          <w:sz w:val="24"/>
          <w:szCs w:val="24"/>
        </w:rPr>
      </w:pPr>
      <w:r w:rsidRPr="00E27B51">
        <w:rPr>
          <w:rFonts w:ascii="Arial" w:hAnsi="Arial" w:cs="Arial"/>
          <w:sz w:val="24"/>
          <w:szCs w:val="24"/>
        </w:rPr>
        <w:t>Staff are encouraged and, indeed, expected to raise any concern that they may have, without fear of recrimination. Any concerns raised will be treated in the strictest confidence and will be properly investigated.  </w:t>
      </w:r>
    </w:p>
    <w:p w14:paraId="17528694" w14:textId="77777777" w:rsidR="00F4680F" w:rsidRDefault="004B1E76">
      <w:pPr>
        <w:rPr>
          <w:rFonts w:ascii="Arial" w:hAnsi="Arial" w:cs="Arial"/>
          <w:sz w:val="24"/>
          <w:szCs w:val="24"/>
        </w:rPr>
      </w:pPr>
      <w:r w:rsidRPr="00E27B51">
        <w:rPr>
          <w:rFonts w:ascii="Arial" w:hAnsi="Arial" w:cs="Arial"/>
          <w:sz w:val="24"/>
          <w:szCs w:val="24"/>
        </w:rPr>
        <w:t xml:space="preserve">The aim of this Policy is to encourage employees and others who have serious concerns about any aspect of the Council’s work to come forward and report their concerns at the earliest opportunity so that they can be properly investigated.  If something is troubling you, which you think we should know about please use this procedure.  </w:t>
      </w:r>
    </w:p>
    <w:p w14:paraId="6EDCBE6A" w14:textId="77777777" w:rsidR="00F4680F" w:rsidRDefault="004B1E76">
      <w:pPr>
        <w:rPr>
          <w:rFonts w:ascii="Arial" w:hAnsi="Arial" w:cs="Arial"/>
          <w:sz w:val="24"/>
          <w:szCs w:val="24"/>
        </w:rPr>
      </w:pPr>
      <w:r w:rsidRPr="00E27B51">
        <w:rPr>
          <w:rFonts w:ascii="Arial" w:hAnsi="Arial" w:cs="Arial"/>
          <w:sz w:val="24"/>
          <w:szCs w:val="24"/>
        </w:rPr>
        <w:t xml:space="preserve">If, however you are aggrieved about your personal position you should </w:t>
      </w:r>
      <w:r w:rsidR="00AE2CF1" w:rsidRPr="00E27B51">
        <w:rPr>
          <w:rFonts w:ascii="Arial" w:hAnsi="Arial" w:cs="Arial"/>
          <w:sz w:val="24"/>
          <w:szCs w:val="24"/>
        </w:rPr>
        <w:t>make a complaint in accordance with the Dignity at Work Policy</w:t>
      </w:r>
      <w:r w:rsidRPr="00E27B51">
        <w:rPr>
          <w:rFonts w:ascii="Arial" w:hAnsi="Arial" w:cs="Arial"/>
          <w:sz w:val="24"/>
          <w:szCs w:val="24"/>
        </w:rPr>
        <w:t xml:space="preserve">.  The Dignity at Work policy </w:t>
      </w:r>
      <w:r w:rsidR="00AE2CF1" w:rsidRPr="00E27B51">
        <w:rPr>
          <w:rFonts w:ascii="Arial" w:hAnsi="Arial" w:cs="Arial"/>
          <w:sz w:val="24"/>
          <w:szCs w:val="24"/>
        </w:rPr>
        <w:t xml:space="preserve">explains the </w:t>
      </w:r>
      <w:r w:rsidRPr="00E27B51">
        <w:rPr>
          <w:rFonts w:ascii="Arial" w:hAnsi="Arial" w:cs="Arial"/>
          <w:sz w:val="24"/>
          <w:szCs w:val="24"/>
        </w:rPr>
        <w:t xml:space="preserve">support </w:t>
      </w:r>
      <w:r w:rsidR="00AE2CF1" w:rsidRPr="00E27B51">
        <w:rPr>
          <w:rFonts w:ascii="Arial" w:hAnsi="Arial" w:cs="Arial"/>
          <w:sz w:val="24"/>
          <w:szCs w:val="24"/>
        </w:rPr>
        <w:t xml:space="preserve">available </w:t>
      </w:r>
      <w:r w:rsidRPr="00E27B51">
        <w:rPr>
          <w:rFonts w:ascii="Arial" w:hAnsi="Arial" w:cs="Arial"/>
          <w:sz w:val="24"/>
          <w:szCs w:val="24"/>
        </w:rPr>
        <w:t xml:space="preserve">and </w:t>
      </w:r>
      <w:r w:rsidR="00AE2CF1" w:rsidRPr="00E27B51">
        <w:rPr>
          <w:rFonts w:ascii="Arial" w:hAnsi="Arial" w:cs="Arial"/>
          <w:sz w:val="24"/>
          <w:szCs w:val="24"/>
        </w:rPr>
        <w:t>how to make a complaint</w:t>
      </w:r>
      <w:r w:rsidRPr="00E27B51">
        <w:rPr>
          <w:rFonts w:ascii="Arial" w:hAnsi="Arial" w:cs="Arial"/>
          <w:sz w:val="24"/>
          <w:szCs w:val="24"/>
        </w:rPr>
        <w:t xml:space="preserve"> to take issues forward.  </w:t>
      </w:r>
    </w:p>
    <w:p w14:paraId="34AE7431" w14:textId="77777777" w:rsidR="00622DA0" w:rsidRDefault="004B1E76">
      <w:pPr>
        <w:rPr>
          <w:rFonts w:ascii="Arial" w:hAnsi="Arial" w:cs="Arial"/>
          <w:sz w:val="24"/>
          <w:szCs w:val="24"/>
        </w:rPr>
      </w:pPr>
      <w:r w:rsidRPr="00E27B51">
        <w:rPr>
          <w:rFonts w:ascii="Arial" w:hAnsi="Arial" w:cs="Arial"/>
          <w:sz w:val="24"/>
          <w:szCs w:val="24"/>
        </w:rPr>
        <w:t xml:space="preserve">The </w:t>
      </w:r>
      <w:r w:rsidR="00AE2CF1" w:rsidRPr="00E27B51">
        <w:rPr>
          <w:rFonts w:ascii="Arial" w:hAnsi="Arial" w:cs="Arial"/>
          <w:sz w:val="24"/>
          <w:szCs w:val="24"/>
        </w:rPr>
        <w:t>W</w:t>
      </w:r>
      <w:r w:rsidRPr="00E27B51">
        <w:rPr>
          <w:rFonts w:ascii="Arial" w:hAnsi="Arial" w:cs="Arial"/>
          <w:sz w:val="24"/>
          <w:szCs w:val="24"/>
        </w:rPr>
        <w:t xml:space="preserve">histleblowing </w:t>
      </w:r>
      <w:r w:rsidR="00AE2CF1" w:rsidRPr="00E27B51">
        <w:rPr>
          <w:rFonts w:ascii="Arial" w:hAnsi="Arial" w:cs="Arial"/>
          <w:sz w:val="24"/>
          <w:szCs w:val="24"/>
        </w:rPr>
        <w:t>P</w:t>
      </w:r>
      <w:r w:rsidRPr="00E27B51">
        <w:rPr>
          <w:rFonts w:ascii="Arial" w:hAnsi="Arial" w:cs="Arial"/>
          <w:sz w:val="24"/>
          <w:szCs w:val="24"/>
        </w:rPr>
        <w:t>rocedure is predominantly for the expression of concerns where the interests of the Council, their assets, their users or their staff are at risk.</w:t>
      </w:r>
      <w:r w:rsidR="00AE2CF1" w:rsidRPr="00E27B51">
        <w:rPr>
          <w:rFonts w:ascii="Arial" w:hAnsi="Arial" w:cs="Arial"/>
          <w:sz w:val="24"/>
          <w:szCs w:val="24"/>
        </w:rPr>
        <w:t xml:space="preserve"> </w:t>
      </w:r>
    </w:p>
    <w:p w14:paraId="1184B0D1" w14:textId="0F330E0B" w:rsidR="00D633CC" w:rsidRPr="00E27B51" w:rsidRDefault="00AE2CF1">
      <w:pPr>
        <w:rPr>
          <w:rFonts w:ascii="Arial" w:hAnsi="Arial" w:cs="Arial"/>
          <w:sz w:val="24"/>
          <w:szCs w:val="24"/>
        </w:rPr>
      </w:pPr>
      <w:r w:rsidRPr="00E27B51">
        <w:rPr>
          <w:rFonts w:ascii="Arial" w:hAnsi="Arial" w:cs="Arial"/>
          <w:sz w:val="24"/>
          <w:szCs w:val="24"/>
        </w:rPr>
        <w:t xml:space="preserve">This procedure explains how a person raising a whistleblowing concern will be protected from victimisation and harassment.  </w:t>
      </w:r>
    </w:p>
    <w:p w14:paraId="45CFCEBD" w14:textId="77777777" w:rsidR="00D633CC" w:rsidRPr="00E27B51" w:rsidRDefault="00D633CC" w:rsidP="00D633CC">
      <w:pPr>
        <w:rPr>
          <w:rFonts w:ascii="Arial" w:hAnsi="Arial" w:cs="Arial"/>
          <w:b/>
          <w:sz w:val="24"/>
          <w:szCs w:val="24"/>
        </w:rPr>
      </w:pPr>
      <w:r w:rsidRPr="00E27B51">
        <w:rPr>
          <w:rFonts w:ascii="Arial" w:hAnsi="Arial" w:cs="Arial"/>
          <w:b/>
          <w:sz w:val="24"/>
          <w:szCs w:val="24"/>
        </w:rPr>
        <w:t>Who can raise a concern under this policy?</w:t>
      </w:r>
    </w:p>
    <w:p w14:paraId="503AF9CF" w14:textId="77777777" w:rsidR="00D633CC" w:rsidRPr="00E27B51" w:rsidRDefault="00D633CC" w:rsidP="00D97A6D">
      <w:pPr>
        <w:spacing w:line="240" w:lineRule="auto"/>
        <w:rPr>
          <w:rFonts w:ascii="Arial" w:hAnsi="Arial" w:cs="Arial"/>
          <w:sz w:val="24"/>
          <w:szCs w:val="24"/>
        </w:rPr>
      </w:pPr>
      <w:r w:rsidRPr="00E27B51">
        <w:rPr>
          <w:rFonts w:ascii="Arial" w:hAnsi="Arial" w:cs="Arial"/>
          <w:sz w:val="24"/>
          <w:szCs w:val="24"/>
        </w:rPr>
        <w:t>The Policy applies to all:</w:t>
      </w:r>
    </w:p>
    <w:p w14:paraId="4A9A080E" w14:textId="2AE9448D" w:rsidR="00D633CC" w:rsidRPr="002E04CE" w:rsidRDefault="00D633CC" w:rsidP="002E04CE">
      <w:pPr>
        <w:numPr>
          <w:ilvl w:val="0"/>
          <w:numId w:val="8"/>
        </w:numPr>
        <w:spacing w:after="0" w:line="240" w:lineRule="auto"/>
        <w:rPr>
          <w:rFonts w:ascii="Arial" w:hAnsi="Arial" w:cs="Arial"/>
          <w:sz w:val="24"/>
          <w:szCs w:val="24"/>
        </w:rPr>
      </w:pPr>
      <w:r w:rsidRPr="00E27B51">
        <w:rPr>
          <w:rFonts w:ascii="Arial" w:hAnsi="Arial" w:cs="Arial"/>
          <w:sz w:val="24"/>
          <w:szCs w:val="24"/>
        </w:rPr>
        <w:t>Employees of the Council</w:t>
      </w:r>
    </w:p>
    <w:p w14:paraId="1233F095" w14:textId="77777777" w:rsidR="00D633CC" w:rsidRPr="00E27B51" w:rsidRDefault="00D633CC" w:rsidP="00D97A6D">
      <w:pPr>
        <w:numPr>
          <w:ilvl w:val="0"/>
          <w:numId w:val="8"/>
        </w:numPr>
        <w:spacing w:after="0" w:line="240" w:lineRule="auto"/>
        <w:rPr>
          <w:rFonts w:ascii="Arial" w:hAnsi="Arial" w:cs="Arial"/>
          <w:sz w:val="24"/>
          <w:szCs w:val="24"/>
        </w:rPr>
      </w:pPr>
      <w:r w:rsidRPr="00E27B51">
        <w:rPr>
          <w:rFonts w:ascii="Arial" w:hAnsi="Arial" w:cs="Arial"/>
          <w:sz w:val="24"/>
          <w:szCs w:val="24"/>
        </w:rPr>
        <w:t xml:space="preserve">Those providing services under a contract or other agreement with the Council, and </w:t>
      </w:r>
    </w:p>
    <w:p w14:paraId="6DA14DDB" w14:textId="77777777" w:rsidR="00D633CC" w:rsidRPr="00AB7A16" w:rsidRDefault="00D633CC" w:rsidP="00D97A6D">
      <w:pPr>
        <w:numPr>
          <w:ilvl w:val="0"/>
          <w:numId w:val="8"/>
        </w:numPr>
        <w:spacing w:after="0" w:line="240" w:lineRule="auto"/>
        <w:rPr>
          <w:rFonts w:ascii="Arial" w:hAnsi="Arial" w:cs="Arial"/>
          <w:sz w:val="24"/>
          <w:szCs w:val="24"/>
        </w:rPr>
      </w:pPr>
      <w:r w:rsidRPr="00E27B51">
        <w:rPr>
          <w:rFonts w:ascii="Arial" w:hAnsi="Arial" w:cs="Arial"/>
          <w:sz w:val="24"/>
          <w:szCs w:val="24"/>
        </w:rPr>
        <w:t>Voluntary workers working with the Council</w:t>
      </w:r>
    </w:p>
    <w:p w14:paraId="695CA1D6" w14:textId="77777777" w:rsidR="002E76CB" w:rsidRDefault="002E76CB">
      <w:pPr>
        <w:rPr>
          <w:rFonts w:ascii="Arial" w:hAnsi="Arial" w:cs="Arial"/>
          <w:sz w:val="24"/>
          <w:szCs w:val="24"/>
        </w:rPr>
      </w:pPr>
    </w:p>
    <w:p w14:paraId="6AC07AB1" w14:textId="18BEC372" w:rsidR="007469DB" w:rsidRDefault="002E04CE">
      <w:pPr>
        <w:rPr>
          <w:rFonts w:ascii="Arial" w:hAnsi="Arial" w:cs="Arial"/>
          <w:sz w:val="24"/>
          <w:szCs w:val="24"/>
        </w:rPr>
      </w:pPr>
      <w:r>
        <w:rPr>
          <w:rFonts w:ascii="Arial" w:hAnsi="Arial" w:cs="Arial"/>
          <w:sz w:val="24"/>
          <w:szCs w:val="24"/>
        </w:rPr>
        <w:t>The Principles also apply to;</w:t>
      </w:r>
    </w:p>
    <w:p w14:paraId="6656E43B" w14:textId="2E7E8919" w:rsidR="002E04CE" w:rsidRPr="002E04CE" w:rsidRDefault="002E04CE" w:rsidP="002E04CE">
      <w:pPr>
        <w:pStyle w:val="ListParagraph"/>
        <w:numPr>
          <w:ilvl w:val="0"/>
          <w:numId w:val="16"/>
        </w:numPr>
        <w:rPr>
          <w:rFonts w:ascii="Arial" w:hAnsi="Arial" w:cs="Arial"/>
          <w:sz w:val="24"/>
          <w:szCs w:val="24"/>
        </w:rPr>
      </w:pPr>
      <w:r w:rsidRPr="002E04CE">
        <w:rPr>
          <w:rFonts w:ascii="Arial" w:hAnsi="Arial" w:cs="Arial"/>
          <w:sz w:val="24"/>
          <w:szCs w:val="24"/>
        </w:rPr>
        <w:t>Employees of contractors working for the Council, for example, agency staff, and consultants</w:t>
      </w:r>
    </w:p>
    <w:p w14:paraId="70D566A5" w14:textId="5502E2B7" w:rsidR="00D633CC" w:rsidRPr="00E27B51" w:rsidRDefault="004B1E76">
      <w:pPr>
        <w:rPr>
          <w:rFonts w:ascii="Arial" w:hAnsi="Arial" w:cs="Arial"/>
          <w:b/>
          <w:sz w:val="24"/>
          <w:szCs w:val="24"/>
        </w:rPr>
      </w:pPr>
      <w:r w:rsidRPr="00E27B51">
        <w:rPr>
          <w:rFonts w:ascii="Arial" w:hAnsi="Arial" w:cs="Arial"/>
          <w:b/>
          <w:sz w:val="24"/>
          <w:szCs w:val="24"/>
        </w:rPr>
        <w:t>What should be reported?</w:t>
      </w:r>
    </w:p>
    <w:p w14:paraId="7230F0A5" w14:textId="77C8EC42" w:rsidR="00AA6383" w:rsidRPr="00D97A6D" w:rsidRDefault="004B1E76" w:rsidP="00D97A6D">
      <w:pPr>
        <w:spacing w:after="150" w:line="240" w:lineRule="auto"/>
        <w:jc w:val="both"/>
        <w:rPr>
          <w:rFonts w:ascii="Arial" w:eastAsia="Times New Roman" w:hAnsi="Arial" w:cs="Arial"/>
          <w:sz w:val="24"/>
          <w:szCs w:val="24"/>
          <w:lang w:eastAsia="en-GB"/>
        </w:rPr>
      </w:pPr>
      <w:r w:rsidRPr="00D97A6D">
        <w:rPr>
          <w:rFonts w:ascii="Arial" w:eastAsia="Times New Roman" w:hAnsi="Arial" w:cs="Arial"/>
          <w:sz w:val="24"/>
          <w:szCs w:val="24"/>
          <w:lang w:eastAsia="en-GB"/>
        </w:rPr>
        <w:t>The law provides the types of concerns covered by the policy and are called qualifying disclosures and the</w:t>
      </w:r>
      <w:r w:rsidR="00AE2CF1" w:rsidRPr="00D97A6D">
        <w:rPr>
          <w:rFonts w:ascii="Arial" w:eastAsia="Times New Roman" w:hAnsi="Arial" w:cs="Arial"/>
          <w:sz w:val="24"/>
          <w:szCs w:val="24"/>
          <w:lang w:eastAsia="en-GB"/>
        </w:rPr>
        <w:t>y</w:t>
      </w:r>
      <w:r w:rsidRPr="00D97A6D">
        <w:rPr>
          <w:rFonts w:ascii="Arial" w:eastAsia="Times New Roman" w:hAnsi="Arial" w:cs="Arial"/>
          <w:sz w:val="24"/>
          <w:szCs w:val="24"/>
          <w:lang w:eastAsia="en-GB"/>
        </w:rPr>
        <w:t xml:space="preserve"> include;</w:t>
      </w:r>
    </w:p>
    <w:p w14:paraId="552832F5" w14:textId="77777777" w:rsidR="004B1E76" w:rsidRPr="00E27B51" w:rsidRDefault="004B1E76" w:rsidP="00E27B51">
      <w:pPr>
        <w:numPr>
          <w:ilvl w:val="0"/>
          <w:numId w:val="9"/>
        </w:numPr>
        <w:spacing w:after="0"/>
        <w:rPr>
          <w:rFonts w:ascii="Arial" w:hAnsi="Arial" w:cs="Arial"/>
          <w:sz w:val="24"/>
          <w:szCs w:val="24"/>
        </w:rPr>
      </w:pPr>
      <w:r w:rsidRPr="00E27B51">
        <w:rPr>
          <w:rFonts w:ascii="Arial" w:hAnsi="Arial" w:cs="Arial"/>
          <w:sz w:val="24"/>
          <w:szCs w:val="24"/>
        </w:rPr>
        <w:t>Criminal offences (including fraud or misuse of public funds or other assets)</w:t>
      </w:r>
    </w:p>
    <w:p w14:paraId="0237C6C3" w14:textId="77777777" w:rsidR="004B1E76" w:rsidRPr="00E27B51" w:rsidRDefault="004B1E76" w:rsidP="00E27B51">
      <w:pPr>
        <w:numPr>
          <w:ilvl w:val="0"/>
          <w:numId w:val="9"/>
        </w:numPr>
        <w:spacing w:after="0"/>
        <w:rPr>
          <w:rFonts w:ascii="Arial" w:hAnsi="Arial" w:cs="Arial"/>
          <w:sz w:val="24"/>
          <w:szCs w:val="24"/>
        </w:rPr>
      </w:pPr>
      <w:r w:rsidRPr="00E27B51">
        <w:rPr>
          <w:rFonts w:ascii="Arial" w:hAnsi="Arial" w:cs="Arial"/>
          <w:sz w:val="24"/>
          <w:szCs w:val="24"/>
        </w:rPr>
        <w:t>Failure to comply with a legal obligation</w:t>
      </w:r>
    </w:p>
    <w:p w14:paraId="30D0CD94" w14:textId="77777777" w:rsidR="004B1E76" w:rsidRPr="00E27B51" w:rsidRDefault="004B1E76" w:rsidP="00E27B51">
      <w:pPr>
        <w:numPr>
          <w:ilvl w:val="0"/>
          <w:numId w:val="9"/>
        </w:numPr>
        <w:spacing w:after="0"/>
        <w:rPr>
          <w:rFonts w:ascii="Arial" w:hAnsi="Arial" w:cs="Arial"/>
          <w:sz w:val="24"/>
          <w:szCs w:val="24"/>
        </w:rPr>
      </w:pPr>
      <w:r w:rsidRPr="00E27B51">
        <w:rPr>
          <w:rFonts w:ascii="Arial" w:hAnsi="Arial" w:cs="Arial"/>
          <w:sz w:val="24"/>
          <w:szCs w:val="24"/>
        </w:rPr>
        <w:t>Miscarriages of justice</w:t>
      </w:r>
    </w:p>
    <w:p w14:paraId="556B7D16" w14:textId="77777777" w:rsidR="004B1E76" w:rsidRPr="00E27B51" w:rsidRDefault="004B1E76" w:rsidP="00E27B51">
      <w:pPr>
        <w:numPr>
          <w:ilvl w:val="0"/>
          <w:numId w:val="9"/>
        </w:numPr>
        <w:spacing w:after="0"/>
        <w:rPr>
          <w:rFonts w:ascii="Arial" w:hAnsi="Arial" w:cs="Arial"/>
          <w:sz w:val="24"/>
          <w:szCs w:val="24"/>
        </w:rPr>
      </w:pPr>
      <w:r w:rsidRPr="00E27B51">
        <w:rPr>
          <w:rFonts w:ascii="Arial" w:hAnsi="Arial" w:cs="Arial"/>
          <w:sz w:val="24"/>
          <w:szCs w:val="24"/>
        </w:rPr>
        <w:t>Threats to people's health and safety</w:t>
      </w:r>
    </w:p>
    <w:p w14:paraId="17AA8911" w14:textId="77777777" w:rsidR="004B1E76" w:rsidRPr="00E27B51" w:rsidRDefault="004B1E76" w:rsidP="00E27B51">
      <w:pPr>
        <w:numPr>
          <w:ilvl w:val="0"/>
          <w:numId w:val="9"/>
        </w:numPr>
        <w:spacing w:after="0"/>
        <w:rPr>
          <w:rFonts w:ascii="Arial" w:hAnsi="Arial" w:cs="Arial"/>
          <w:sz w:val="24"/>
          <w:szCs w:val="24"/>
        </w:rPr>
      </w:pPr>
      <w:r w:rsidRPr="00E27B51">
        <w:rPr>
          <w:rFonts w:ascii="Arial" w:hAnsi="Arial" w:cs="Arial"/>
          <w:sz w:val="24"/>
          <w:szCs w:val="24"/>
        </w:rPr>
        <w:t>Damage to the environment</w:t>
      </w:r>
    </w:p>
    <w:p w14:paraId="36F84BBE" w14:textId="03E709B6" w:rsidR="00E27B51" w:rsidRPr="002E76CB" w:rsidRDefault="004B1E76" w:rsidP="002E76CB">
      <w:pPr>
        <w:numPr>
          <w:ilvl w:val="0"/>
          <w:numId w:val="9"/>
        </w:numPr>
        <w:spacing w:after="0"/>
        <w:rPr>
          <w:rFonts w:ascii="Arial" w:hAnsi="Arial" w:cs="Arial"/>
          <w:sz w:val="24"/>
          <w:szCs w:val="24"/>
        </w:rPr>
      </w:pPr>
      <w:r w:rsidRPr="00E27B51">
        <w:rPr>
          <w:rFonts w:ascii="Arial" w:hAnsi="Arial" w:cs="Arial"/>
          <w:sz w:val="24"/>
          <w:szCs w:val="24"/>
        </w:rPr>
        <w:t>Covering up any of the above</w:t>
      </w:r>
    </w:p>
    <w:p w14:paraId="3B32B94E" w14:textId="613731A5" w:rsidR="007469DB" w:rsidRDefault="00AA6383" w:rsidP="00E27B51">
      <w:pPr>
        <w:spacing w:line="240" w:lineRule="auto"/>
        <w:jc w:val="both"/>
        <w:rPr>
          <w:rFonts w:ascii="Arial" w:eastAsia="Times New Roman" w:hAnsi="Arial" w:cs="Arial"/>
          <w:sz w:val="24"/>
          <w:szCs w:val="24"/>
          <w:lang w:eastAsia="en-GB"/>
        </w:rPr>
      </w:pPr>
      <w:r w:rsidRPr="00E27B51">
        <w:rPr>
          <w:rFonts w:ascii="Arial" w:eastAsia="Times New Roman" w:hAnsi="Arial" w:cs="Arial"/>
          <w:sz w:val="24"/>
          <w:szCs w:val="24"/>
          <w:lang w:eastAsia="en-GB"/>
        </w:rPr>
        <w:lastRenderedPageBreak/>
        <w:t xml:space="preserve">It is not necessary for the worker to have proof that such an act is being, has been, or is likely to be, committed - a reasonable belief is </w:t>
      </w:r>
      <w:proofErr w:type="gramStart"/>
      <w:r w:rsidRPr="00E27B51">
        <w:rPr>
          <w:rFonts w:ascii="Arial" w:eastAsia="Times New Roman" w:hAnsi="Arial" w:cs="Arial"/>
          <w:sz w:val="24"/>
          <w:szCs w:val="24"/>
          <w:lang w:eastAsia="en-GB"/>
        </w:rPr>
        <w:t>sufficient</w:t>
      </w:r>
      <w:proofErr w:type="gramEnd"/>
      <w:r w:rsidRPr="00E27B51">
        <w:rPr>
          <w:rFonts w:ascii="Arial" w:eastAsia="Times New Roman" w:hAnsi="Arial" w:cs="Arial"/>
          <w:sz w:val="24"/>
          <w:szCs w:val="24"/>
          <w:lang w:eastAsia="en-GB"/>
        </w:rPr>
        <w:t xml:space="preserve">. The worker has no responsibility for investigating the matter - it is the organisation's responsibility to ensure that an investigation takes place. </w:t>
      </w:r>
    </w:p>
    <w:p w14:paraId="1D78711E" w14:textId="64BA810D" w:rsidR="003071C8" w:rsidRPr="003071C8" w:rsidRDefault="003071C8" w:rsidP="00E27B51">
      <w:pPr>
        <w:spacing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Protection</w:t>
      </w:r>
    </w:p>
    <w:p w14:paraId="377C65D1" w14:textId="77777777" w:rsidR="00355935" w:rsidRPr="00E27B51" w:rsidRDefault="00355935" w:rsidP="00355935">
      <w:pPr>
        <w:rPr>
          <w:rFonts w:ascii="Arial" w:hAnsi="Arial" w:cs="Arial"/>
          <w:sz w:val="24"/>
          <w:szCs w:val="24"/>
        </w:rPr>
      </w:pPr>
      <w:r w:rsidRPr="00E27B51">
        <w:rPr>
          <w:rFonts w:ascii="Arial" w:hAnsi="Arial" w:cs="Arial"/>
          <w:sz w:val="24"/>
          <w:szCs w:val="24"/>
        </w:rPr>
        <w:t>The Public Interest Disclosure Act 1998 which protects workers making disclosures about certain matters of concern, when those disclosures are made in accordance with the Act's provisions and in the public interest.</w:t>
      </w:r>
    </w:p>
    <w:p w14:paraId="554E3AF5" w14:textId="56814FB7" w:rsidR="00941AF9" w:rsidRDefault="00AA6383" w:rsidP="00E27B51">
      <w:pPr>
        <w:spacing w:after="150" w:line="240" w:lineRule="auto"/>
        <w:jc w:val="both"/>
        <w:rPr>
          <w:rFonts w:ascii="Arial" w:eastAsia="Times New Roman" w:hAnsi="Arial" w:cs="Arial"/>
          <w:sz w:val="24"/>
          <w:szCs w:val="24"/>
          <w:lang w:eastAsia="en-GB"/>
        </w:rPr>
      </w:pPr>
      <w:r w:rsidRPr="00E27B51">
        <w:rPr>
          <w:rFonts w:ascii="Arial" w:eastAsia="Times New Roman" w:hAnsi="Arial" w:cs="Arial"/>
          <w:sz w:val="24"/>
          <w:szCs w:val="24"/>
          <w:lang w:eastAsia="en-GB"/>
        </w:rPr>
        <w:t>A worker who makes such a protected disclosure has the right not to be dismissed, subjected to any other detriment, or victimised, because he/she has made a disclosure.</w:t>
      </w:r>
      <w:r w:rsidR="00941AF9" w:rsidRPr="00E27B51">
        <w:rPr>
          <w:rFonts w:ascii="Arial" w:eastAsia="Times New Roman" w:hAnsi="Arial" w:cs="Arial"/>
          <w:sz w:val="24"/>
          <w:szCs w:val="24"/>
          <w:lang w:eastAsia="en-GB"/>
        </w:rPr>
        <w:t xml:space="preserve">  Victimisation of a member of staff for raising a qualified disclosure will be a disciplinary offence. </w:t>
      </w:r>
    </w:p>
    <w:p w14:paraId="39DC01A3" w14:textId="1952C21F" w:rsidR="00745A58" w:rsidRDefault="00745A58" w:rsidP="00E27B51">
      <w:pPr>
        <w:spacing w:after="150" w:line="240" w:lineRule="auto"/>
        <w:jc w:val="both"/>
        <w:rPr>
          <w:rFonts w:ascii="Arial" w:eastAsia="Times New Roman" w:hAnsi="Arial" w:cs="Arial"/>
          <w:sz w:val="24"/>
          <w:szCs w:val="24"/>
          <w:lang w:eastAsia="en-GB"/>
        </w:rPr>
      </w:pPr>
      <w:r w:rsidRPr="00E44FFF">
        <w:rPr>
          <w:rFonts w:ascii="Arial" w:eastAsia="Times New Roman" w:hAnsi="Arial" w:cs="Arial"/>
          <w:sz w:val="24"/>
          <w:szCs w:val="24"/>
          <w:lang w:eastAsia="en-GB"/>
        </w:rPr>
        <w:t xml:space="preserve">The Council will do what it can to minimise any difficulties that you may experience </w:t>
      </w:r>
      <w:proofErr w:type="gramStart"/>
      <w:r w:rsidRPr="00E44FFF">
        <w:rPr>
          <w:rFonts w:ascii="Arial" w:eastAsia="Times New Roman" w:hAnsi="Arial" w:cs="Arial"/>
          <w:sz w:val="24"/>
          <w:szCs w:val="24"/>
          <w:lang w:eastAsia="en-GB"/>
        </w:rPr>
        <w:t>as a result of</w:t>
      </w:r>
      <w:proofErr w:type="gramEnd"/>
      <w:r w:rsidRPr="00E44FFF">
        <w:rPr>
          <w:rFonts w:ascii="Arial" w:eastAsia="Times New Roman" w:hAnsi="Arial" w:cs="Arial"/>
          <w:sz w:val="24"/>
          <w:szCs w:val="24"/>
          <w:lang w:eastAsia="en-GB"/>
        </w:rPr>
        <w:t xml:space="preserve"> raising a concern.  For instance, if you are asked to give evidence in criminal or disciplinary proceedings, the Council will arrange for you to receive appropriate advice and support</w:t>
      </w:r>
      <w:r>
        <w:rPr>
          <w:rFonts w:ascii="Arial" w:eastAsia="Times New Roman" w:hAnsi="Arial" w:cs="Arial"/>
          <w:sz w:val="24"/>
          <w:szCs w:val="24"/>
          <w:lang w:eastAsia="en-GB"/>
        </w:rPr>
        <w:t>.</w:t>
      </w:r>
    </w:p>
    <w:p w14:paraId="04CA85D6" w14:textId="61DF0A1B" w:rsidR="007469DB" w:rsidRPr="00E27B51" w:rsidRDefault="007469DB" w:rsidP="007469DB">
      <w:pPr>
        <w:rPr>
          <w:rFonts w:ascii="Arial" w:hAnsi="Arial" w:cs="Arial"/>
          <w:sz w:val="24"/>
          <w:szCs w:val="24"/>
        </w:rPr>
      </w:pPr>
      <w:r w:rsidRPr="00E27B51">
        <w:rPr>
          <w:rFonts w:ascii="Arial" w:hAnsi="Arial" w:cs="Arial"/>
          <w:b/>
          <w:bCs/>
          <w:sz w:val="24"/>
          <w:szCs w:val="24"/>
        </w:rPr>
        <w:t>Untrue allegations</w:t>
      </w:r>
    </w:p>
    <w:p w14:paraId="687D243A" w14:textId="77777777" w:rsidR="007469DB" w:rsidRPr="00E27B51" w:rsidRDefault="007469DB" w:rsidP="007469DB">
      <w:pPr>
        <w:rPr>
          <w:rFonts w:ascii="Arial" w:hAnsi="Arial" w:cs="Arial"/>
          <w:sz w:val="24"/>
          <w:szCs w:val="24"/>
        </w:rPr>
      </w:pPr>
      <w:r w:rsidRPr="00E27B51">
        <w:rPr>
          <w:rFonts w:ascii="Arial" w:hAnsi="Arial" w:cs="Arial"/>
          <w:sz w:val="24"/>
          <w:szCs w:val="24"/>
        </w:rPr>
        <w:t>If you make an allegation in good faith and reasonably believing it to be true, but it is not confirmed by the investigation, the Council will recognise your concern and you have nothing to fear.  </w:t>
      </w:r>
    </w:p>
    <w:p w14:paraId="23E3BBD5" w14:textId="77777777" w:rsidR="007469DB" w:rsidRPr="00E27B51" w:rsidRDefault="007469DB" w:rsidP="007469DB">
      <w:pPr>
        <w:rPr>
          <w:rFonts w:ascii="Arial" w:hAnsi="Arial" w:cs="Arial"/>
          <w:sz w:val="24"/>
          <w:szCs w:val="24"/>
        </w:rPr>
      </w:pPr>
      <w:r w:rsidRPr="00E27B51">
        <w:rPr>
          <w:rFonts w:ascii="Arial" w:hAnsi="Arial" w:cs="Arial"/>
          <w:sz w:val="24"/>
          <w:szCs w:val="24"/>
        </w:rPr>
        <w:t>However, if you make an allegation frivolously, maliciously or for personal gain, appropriate action will be taken that could include disciplinary action.</w:t>
      </w:r>
    </w:p>
    <w:p w14:paraId="3AEA5AA3" w14:textId="77777777" w:rsidR="00941AF9" w:rsidRPr="00E27B51" w:rsidRDefault="00941AF9" w:rsidP="00941AF9">
      <w:pPr>
        <w:rPr>
          <w:rFonts w:ascii="Arial" w:hAnsi="Arial" w:cs="Arial"/>
          <w:b/>
          <w:sz w:val="24"/>
          <w:szCs w:val="24"/>
        </w:rPr>
      </w:pPr>
      <w:r w:rsidRPr="00E27B51">
        <w:rPr>
          <w:rFonts w:ascii="Arial" w:hAnsi="Arial" w:cs="Arial"/>
          <w:b/>
          <w:sz w:val="24"/>
          <w:szCs w:val="24"/>
        </w:rPr>
        <w:t>How to raise a concern</w:t>
      </w:r>
    </w:p>
    <w:p w14:paraId="4BA402B8" w14:textId="77777777" w:rsidR="00941AF9" w:rsidRPr="00E27B51" w:rsidRDefault="00941AF9" w:rsidP="00941AF9">
      <w:pPr>
        <w:rPr>
          <w:rFonts w:ascii="Arial" w:hAnsi="Arial" w:cs="Arial"/>
          <w:sz w:val="24"/>
          <w:szCs w:val="24"/>
        </w:rPr>
      </w:pPr>
      <w:r w:rsidRPr="00E27B51">
        <w:rPr>
          <w:rFonts w:ascii="Arial" w:hAnsi="Arial" w:cs="Arial"/>
          <w:sz w:val="24"/>
          <w:szCs w:val="24"/>
        </w:rPr>
        <w:t xml:space="preserve">You may raise your concern by telephone, in person or in writing.  The earlier you express your concern, the easier it is to </w:t>
      </w:r>
      <w:proofErr w:type="gramStart"/>
      <w:r w:rsidRPr="00E27B51">
        <w:rPr>
          <w:rFonts w:ascii="Arial" w:hAnsi="Arial" w:cs="Arial"/>
          <w:sz w:val="24"/>
          <w:szCs w:val="24"/>
        </w:rPr>
        <w:t>take action</w:t>
      </w:r>
      <w:proofErr w:type="gramEnd"/>
      <w:r w:rsidRPr="00E27B51">
        <w:rPr>
          <w:rFonts w:ascii="Arial" w:hAnsi="Arial" w:cs="Arial"/>
          <w:sz w:val="24"/>
          <w:szCs w:val="24"/>
        </w:rPr>
        <w:t>.  You will need to provide as much detail as possible including:</w:t>
      </w:r>
    </w:p>
    <w:p w14:paraId="6E092F12" w14:textId="77777777" w:rsidR="00941AF9" w:rsidRPr="00E27B51" w:rsidRDefault="00941AF9" w:rsidP="00941AF9">
      <w:pPr>
        <w:numPr>
          <w:ilvl w:val="0"/>
          <w:numId w:val="10"/>
        </w:numPr>
        <w:rPr>
          <w:rFonts w:ascii="Arial" w:hAnsi="Arial" w:cs="Arial"/>
          <w:sz w:val="24"/>
          <w:szCs w:val="24"/>
        </w:rPr>
      </w:pPr>
      <w:r w:rsidRPr="00E27B51">
        <w:rPr>
          <w:rFonts w:ascii="Arial" w:hAnsi="Arial" w:cs="Arial"/>
          <w:sz w:val="24"/>
          <w:szCs w:val="24"/>
        </w:rPr>
        <w:t>The nature of your concern and why you believe it to be true</w:t>
      </w:r>
    </w:p>
    <w:p w14:paraId="715FCAC2" w14:textId="371C3B60" w:rsidR="00941AF9" w:rsidRPr="00E27B51" w:rsidRDefault="00941AF9" w:rsidP="00941AF9">
      <w:pPr>
        <w:numPr>
          <w:ilvl w:val="0"/>
          <w:numId w:val="10"/>
        </w:numPr>
        <w:rPr>
          <w:rFonts w:ascii="Arial" w:hAnsi="Arial" w:cs="Arial"/>
          <w:sz w:val="24"/>
          <w:szCs w:val="24"/>
        </w:rPr>
      </w:pPr>
      <w:r w:rsidRPr="00E27B51">
        <w:rPr>
          <w:rFonts w:ascii="Arial" w:hAnsi="Arial" w:cs="Arial"/>
          <w:sz w:val="24"/>
          <w:szCs w:val="24"/>
        </w:rPr>
        <w:t>The background and history of the concern (giving relevant dates)</w:t>
      </w:r>
    </w:p>
    <w:p w14:paraId="02F2732F" w14:textId="77777777" w:rsidR="00941AF9" w:rsidRPr="00E27B51" w:rsidRDefault="00941AF9" w:rsidP="00941AF9">
      <w:pPr>
        <w:rPr>
          <w:rFonts w:ascii="Arial" w:hAnsi="Arial" w:cs="Arial"/>
          <w:sz w:val="24"/>
          <w:szCs w:val="24"/>
        </w:rPr>
      </w:pPr>
      <w:r w:rsidRPr="00E27B51">
        <w:rPr>
          <w:rFonts w:ascii="Arial" w:hAnsi="Arial" w:cs="Arial"/>
          <w:sz w:val="24"/>
          <w:szCs w:val="24"/>
        </w:rPr>
        <w:t>Although you are not expected to prove beyond doubt the truth of your suspicion, you will need to demonstrate you have a genuine concern relating to suspected wrongdoing or malpractice within the Council and there are reasonable grounds for your concern. </w:t>
      </w:r>
    </w:p>
    <w:p w14:paraId="2A398B8C" w14:textId="77777777" w:rsidR="00941AF9" w:rsidRPr="00E27B51" w:rsidRDefault="00941AF9" w:rsidP="00941AF9">
      <w:pPr>
        <w:rPr>
          <w:rFonts w:ascii="Arial" w:hAnsi="Arial" w:cs="Arial"/>
          <w:sz w:val="24"/>
          <w:szCs w:val="24"/>
        </w:rPr>
      </w:pPr>
      <w:r w:rsidRPr="00E27B51">
        <w:rPr>
          <w:rFonts w:ascii="Arial" w:hAnsi="Arial" w:cs="Arial"/>
          <w:b/>
          <w:bCs/>
          <w:sz w:val="24"/>
          <w:szCs w:val="24"/>
        </w:rPr>
        <w:t>Who should you raise your concern with?</w:t>
      </w:r>
    </w:p>
    <w:p w14:paraId="4658C8CB" w14:textId="77777777" w:rsidR="001C589A" w:rsidRDefault="00941AF9" w:rsidP="00941AF9">
      <w:pPr>
        <w:rPr>
          <w:rFonts w:ascii="Arial" w:hAnsi="Arial" w:cs="Arial"/>
          <w:sz w:val="24"/>
          <w:szCs w:val="24"/>
        </w:rPr>
      </w:pPr>
      <w:r w:rsidRPr="00E27B51">
        <w:rPr>
          <w:rFonts w:ascii="Arial" w:hAnsi="Arial" w:cs="Arial"/>
          <w:sz w:val="24"/>
          <w:szCs w:val="24"/>
        </w:rPr>
        <w:t xml:space="preserve">In the first instance, you should normally raise concerns with, as a matter of urgency, your line manager. </w:t>
      </w:r>
    </w:p>
    <w:p w14:paraId="7CAB398C" w14:textId="4BDF0893" w:rsidR="00941AF9" w:rsidRPr="00E27B51" w:rsidRDefault="00941AF9" w:rsidP="00941AF9">
      <w:pPr>
        <w:rPr>
          <w:rFonts w:ascii="Arial" w:hAnsi="Arial" w:cs="Arial"/>
          <w:sz w:val="24"/>
          <w:szCs w:val="24"/>
        </w:rPr>
      </w:pPr>
      <w:r w:rsidRPr="00E27B51">
        <w:rPr>
          <w:rFonts w:ascii="Arial" w:hAnsi="Arial" w:cs="Arial"/>
          <w:sz w:val="24"/>
          <w:szCs w:val="24"/>
        </w:rPr>
        <w:t xml:space="preserve">If such action would be inappropriate, your concerns should be reported upwards to one of the following persons: </w:t>
      </w:r>
    </w:p>
    <w:p w14:paraId="1E03117F" w14:textId="77777777" w:rsidR="00087294" w:rsidRPr="00D97A6D" w:rsidRDefault="00087294" w:rsidP="00087294">
      <w:pPr>
        <w:numPr>
          <w:ilvl w:val="0"/>
          <w:numId w:val="11"/>
        </w:numPr>
        <w:rPr>
          <w:rFonts w:ascii="Arial" w:hAnsi="Arial" w:cs="Arial"/>
          <w:sz w:val="24"/>
          <w:szCs w:val="24"/>
        </w:rPr>
      </w:pPr>
      <w:r w:rsidRPr="00D97A6D">
        <w:rPr>
          <w:rFonts w:ascii="Arial" w:hAnsi="Arial" w:cs="Arial"/>
          <w:sz w:val="24"/>
          <w:szCs w:val="24"/>
        </w:rPr>
        <w:t xml:space="preserve">Your Departmental Director </w:t>
      </w:r>
    </w:p>
    <w:p w14:paraId="52090B14" w14:textId="77777777" w:rsidR="00087294" w:rsidRPr="00D97A6D" w:rsidRDefault="00087294" w:rsidP="00087294">
      <w:pPr>
        <w:numPr>
          <w:ilvl w:val="0"/>
          <w:numId w:val="11"/>
        </w:numPr>
        <w:rPr>
          <w:rFonts w:ascii="Arial" w:hAnsi="Arial" w:cs="Arial"/>
          <w:sz w:val="24"/>
          <w:szCs w:val="24"/>
        </w:rPr>
      </w:pPr>
      <w:r w:rsidRPr="00D97A6D">
        <w:rPr>
          <w:rFonts w:ascii="Arial" w:hAnsi="Arial" w:cs="Arial"/>
          <w:sz w:val="24"/>
          <w:szCs w:val="24"/>
        </w:rPr>
        <w:lastRenderedPageBreak/>
        <w:t>Director of HR &amp; OD</w:t>
      </w:r>
    </w:p>
    <w:p w14:paraId="4FF4C3F4" w14:textId="49F89D19" w:rsidR="00C30516" w:rsidRPr="006E3643" w:rsidRDefault="00C30516" w:rsidP="00941AF9">
      <w:pPr>
        <w:numPr>
          <w:ilvl w:val="0"/>
          <w:numId w:val="11"/>
        </w:numPr>
        <w:rPr>
          <w:rFonts w:ascii="Arial" w:hAnsi="Arial" w:cs="Arial"/>
          <w:sz w:val="24"/>
          <w:szCs w:val="24"/>
        </w:rPr>
      </w:pPr>
      <w:r w:rsidRPr="006E3643">
        <w:rPr>
          <w:rFonts w:ascii="Arial" w:hAnsi="Arial" w:cs="Arial"/>
          <w:sz w:val="24"/>
          <w:szCs w:val="24"/>
        </w:rPr>
        <w:t>Tri-borough Director of Audit, Risk, Fraud and Insurance</w:t>
      </w:r>
    </w:p>
    <w:p w14:paraId="3EDA5BC4" w14:textId="414F1CFF" w:rsidR="00941AF9" w:rsidRPr="006E3643" w:rsidRDefault="007B73EE" w:rsidP="00941AF9">
      <w:pPr>
        <w:numPr>
          <w:ilvl w:val="0"/>
          <w:numId w:val="11"/>
        </w:numPr>
        <w:rPr>
          <w:rFonts w:ascii="Arial" w:hAnsi="Arial" w:cs="Arial"/>
          <w:sz w:val="24"/>
          <w:szCs w:val="24"/>
        </w:rPr>
      </w:pPr>
      <w:r w:rsidRPr="006E3643">
        <w:rPr>
          <w:rFonts w:ascii="Arial" w:hAnsi="Arial" w:cs="Arial"/>
          <w:sz w:val="24"/>
          <w:szCs w:val="24"/>
        </w:rPr>
        <w:t xml:space="preserve">Tri Borough </w:t>
      </w:r>
      <w:r w:rsidR="00941AF9" w:rsidRPr="006E3643">
        <w:rPr>
          <w:rFonts w:ascii="Arial" w:hAnsi="Arial" w:cs="Arial"/>
          <w:sz w:val="24"/>
          <w:szCs w:val="24"/>
        </w:rPr>
        <w:t>Head of Fraud</w:t>
      </w:r>
    </w:p>
    <w:p w14:paraId="59FF3B4E" w14:textId="5FADE756" w:rsidR="00941AF9" w:rsidRPr="006E3643" w:rsidRDefault="00501055">
      <w:pPr>
        <w:ind w:left="720"/>
        <w:rPr>
          <w:rFonts w:ascii="Arial" w:hAnsi="Arial" w:cs="Arial"/>
          <w:sz w:val="24"/>
          <w:szCs w:val="24"/>
        </w:rPr>
      </w:pPr>
      <w:r w:rsidRPr="006E3643">
        <w:rPr>
          <w:rFonts w:ascii="Arial" w:hAnsi="Arial" w:cs="Arial"/>
          <w:sz w:val="24"/>
          <w:szCs w:val="24"/>
        </w:rPr>
        <w:t xml:space="preserve">or by email: </w:t>
      </w:r>
      <w:hyperlink r:id="rId8" w:history="1">
        <w:r w:rsidRPr="006E3643">
          <w:rPr>
            <w:rStyle w:val="Hyperlink"/>
            <w:rFonts w:ascii="Arial" w:hAnsi="Arial" w:cs="Arial"/>
            <w:color w:val="auto"/>
            <w:sz w:val="24"/>
            <w:szCs w:val="24"/>
          </w:rPr>
          <w:t>investigations@rbkc.gov.uk</w:t>
        </w:r>
      </w:hyperlink>
      <w:r w:rsidRPr="006E3643">
        <w:rPr>
          <w:rFonts w:ascii="Arial" w:hAnsi="Arial" w:cs="Arial"/>
          <w:sz w:val="24"/>
          <w:szCs w:val="24"/>
        </w:rPr>
        <w:t xml:space="preserve"> </w:t>
      </w:r>
      <w:r w:rsidR="00DB23BA" w:rsidRPr="006E3643">
        <w:rPr>
          <w:rFonts w:ascii="Arial" w:hAnsi="Arial" w:cs="Arial"/>
          <w:sz w:val="24"/>
          <w:szCs w:val="24"/>
        </w:rPr>
        <w:t xml:space="preserve"> </w:t>
      </w:r>
    </w:p>
    <w:p w14:paraId="2B321484" w14:textId="1834D913" w:rsidR="00DB23BA" w:rsidRPr="00E27B51" w:rsidRDefault="00DB23BA" w:rsidP="00DB23BA">
      <w:pPr>
        <w:rPr>
          <w:rFonts w:ascii="Arial" w:hAnsi="Arial" w:cs="Arial"/>
          <w:b/>
          <w:bCs/>
          <w:sz w:val="24"/>
          <w:szCs w:val="24"/>
        </w:rPr>
      </w:pPr>
      <w:r w:rsidRPr="00E27B51">
        <w:rPr>
          <w:rFonts w:ascii="Arial" w:hAnsi="Arial" w:cs="Arial"/>
          <w:b/>
          <w:bCs/>
          <w:sz w:val="24"/>
          <w:szCs w:val="24"/>
        </w:rPr>
        <w:t>Confidentiality</w:t>
      </w:r>
    </w:p>
    <w:p w14:paraId="4FB432A6" w14:textId="70D73690" w:rsidR="00DB23BA" w:rsidRPr="00E27B51" w:rsidRDefault="00DB23BA" w:rsidP="00DB23BA">
      <w:pPr>
        <w:rPr>
          <w:rFonts w:ascii="Arial" w:hAnsi="Arial" w:cs="Arial"/>
          <w:sz w:val="24"/>
          <w:szCs w:val="24"/>
        </w:rPr>
      </w:pPr>
      <w:r w:rsidRPr="00E27B51">
        <w:rPr>
          <w:rFonts w:ascii="Arial" w:hAnsi="Arial" w:cs="Arial"/>
          <w:sz w:val="24"/>
          <w:szCs w:val="24"/>
        </w:rPr>
        <w:t xml:space="preserve">All concerns will be treated in confidence and every effort will be made not to reveal your identity.  If disciplinary or other proceedings follow the investigation, it may not be possible to </w:t>
      </w:r>
      <w:proofErr w:type="gramStart"/>
      <w:r w:rsidRPr="00E27B51">
        <w:rPr>
          <w:rFonts w:ascii="Arial" w:hAnsi="Arial" w:cs="Arial"/>
          <w:sz w:val="24"/>
          <w:szCs w:val="24"/>
        </w:rPr>
        <w:t>take action</w:t>
      </w:r>
      <w:proofErr w:type="gramEnd"/>
      <w:r w:rsidRPr="00E27B51">
        <w:rPr>
          <w:rFonts w:ascii="Arial" w:hAnsi="Arial" w:cs="Arial"/>
          <w:sz w:val="24"/>
          <w:szCs w:val="24"/>
        </w:rPr>
        <w:t xml:space="preserve"> as a result of your disclosure without your help, so you may be asked to come forward as a witness. </w:t>
      </w:r>
    </w:p>
    <w:p w14:paraId="6CE97296" w14:textId="77777777" w:rsidR="00DB23BA" w:rsidRPr="00E27B51" w:rsidRDefault="00DB23BA" w:rsidP="00DB23BA">
      <w:pPr>
        <w:rPr>
          <w:rFonts w:ascii="Arial" w:hAnsi="Arial" w:cs="Arial"/>
          <w:sz w:val="24"/>
          <w:szCs w:val="24"/>
        </w:rPr>
      </w:pPr>
      <w:r w:rsidRPr="00E27B51">
        <w:rPr>
          <w:rFonts w:ascii="Arial" w:hAnsi="Arial" w:cs="Arial"/>
          <w:b/>
          <w:bCs/>
          <w:sz w:val="24"/>
          <w:szCs w:val="24"/>
        </w:rPr>
        <w:t>Anonymous Allegations</w:t>
      </w:r>
    </w:p>
    <w:p w14:paraId="52DDE285" w14:textId="676D3A96" w:rsidR="00DB23BA" w:rsidRPr="00E27B51" w:rsidRDefault="00DB23BA" w:rsidP="00DB23BA">
      <w:pPr>
        <w:rPr>
          <w:rFonts w:ascii="Arial" w:hAnsi="Arial" w:cs="Arial"/>
          <w:sz w:val="24"/>
          <w:szCs w:val="24"/>
        </w:rPr>
      </w:pPr>
      <w:r w:rsidRPr="00E27B51">
        <w:rPr>
          <w:rFonts w:ascii="Arial" w:hAnsi="Arial" w:cs="Arial"/>
          <w:sz w:val="24"/>
          <w:szCs w:val="24"/>
        </w:rPr>
        <w:t>This Policy encourages you to identify yourself when making an allegation whenever possible. If you do not tell us who you are it will be much more difficult for us to protect your position or to give you feedback. This policy is not ideally suited to concerns raised anonymously.</w:t>
      </w:r>
    </w:p>
    <w:p w14:paraId="2547F63D" w14:textId="77777777" w:rsidR="00DB23BA" w:rsidRPr="00E27B51" w:rsidRDefault="00DB23BA" w:rsidP="00DB23BA">
      <w:pPr>
        <w:rPr>
          <w:rFonts w:ascii="Arial" w:hAnsi="Arial" w:cs="Arial"/>
          <w:sz w:val="24"/>
          <w:szCs w:val="24"/>
        </w:rPr>
      </w:pPr>
      <w:r w:rsidRPr="00E27B51">
        <w:rPr>
          <w:rFonts w:ascii="Arial" w:hAnsi="Arial" w:cs="Arial"/>
          <w:sz w:val="24"/>
          <w:szCs w:val="24"/>
        </w:rPr>
        <w:t xml:space="preserve">Concerns expressed anonymously are much less </w:t>
      </w:r>
      <w:proofErr w:type="gramStart"/>
      <w:r w:rsidRPr="00E27B51">
        <w:rPr>
          <w:rFonts w:ascii="Arial" w:hAnsi="Arial" w:cs="Arial"/>
          <w:sz w:val="24"/>
          <w:szCs w:val="24"/>
        </w:rPr>
        <w:t>powerful</w:t>
      </w:r>
      <w:proofErr w:type="gramEnd"/>
      <w:r w:rsidRPr="00E27B51">
        <w:rPr>
          <w:rFonts w:ascii="Arial" w:hAnsi="Arial" w:cs="Arial"/>
          <w:sz w:val="24"/>
          <w:szCs w:val="24"/>
        </w:rPr>
        <w:t xml:space="preserve"> but they may be considered at the discretion of the Council.  In exercising discretion, the factors to be </w:t>
      </w:r>
      <w:proofErr w:type="gramStart"/>
      <w:r w:rsidRPr="00E27B51">
        <w:rPr>
          <w:rFonts w:ascii="Arial" w:hAnsi="Arial" w:cs="Arial"/>
          <w:sz w:val="24"/>
          <w:szCs w:val="24"/>
        </w:rPr>
        <w:t>taken into account</w:t>
      </w:r>
      <w:proofErr w:type="gramEnd"/>
      <w:r w:rsidRPr="00E27B51">
        <w:rPr>
          <w:rFonts w:ascii="Arial" w:hAnsi="Arial" w:cs="Arial"/>
          <w:sz w:val="24"/>
          <w:szCs w:val="24"/>
        </w:rPr>
        <w:t xml:space="preserve"> include:</w:t>
      </w:r>
    </w:p>
    <w:p w14:paraId="54BE478B" w14:textId="77777777" w:rsidR="00DB23BA" w:rsidRPr="00E27B51" w:rsidRDefault="00DB23BA" w:rsidP="00D97A6D">
      <w:pPr>
        <w:numPr>
          <w:ilvl w:val="0"/>
          <w:numId w:val="13"/>
        </w:numPr>
        <w:spacing w:after="0" w:line="240" w:lineRule="auto"/>
        <w:rPr>
          <w:rFonts w:ascii="Arial" w:hAnsi="Arial" w:cs="Arial"/>
          <w:sz w:val="24"/>
          <w:szCs w:val="24"/>
        </w:rPr>
      </w:pPr>
      <w:r w:rsidRPr="00E27B51">
        <w:rPr>
          <w:rFonts w:ascii="Arial" w:hAnsi="Arial" w:cs="Arial"/>
          <w:sz w:val="24"/>
          <w:szCs w:val="24"/>
        </w:rPr>
        <w:t>The seriousness of the issue raised</w:t>
      </w:r>
    </w:p>
    <w:p w14:paraId="22CB80FB" w14:textId="77777777" w:rsidR="00DB23BA" w:rsidRPr="00E27B51" w:rsidRDefault="00DB23BA" w:rsidP="00D97A6D">
      <w:pPr>
        <w:numPr>
          <w:ilvl w:val="0"/>
          <w:numId w:val="13"/>
        </w:numPr>
        <w:spacing w:after="0" w:line="240" w:lineRule="auto"/>
        <w:rPr>
          <w:rFonts w:ascii="Arial" w:hAnsi="Arial" w:cs="Arial"/>
          <w:sz w:val="24"/>
          <w:szCs w:val="24"/>
        </w:rPr>
      </w:pPr>
      <w:r w:rsidRPr="00E27B51">
        <w:rPr>
          <w:rFonts w:ascii="Arial" w:hAnsi="Arial" w:cs="Arial"/>
          <w:sz w:val="24"/>
          <w:szCs w:val="24"/>
        </w:rPr>
        <w:t>The credibility of the concern, and</w:t>
      </w:r>
    </w:p>
    <w:p w14:paraId="741FDCB8" w14:textId="77777777" w:rsidR="00DB23BA" w:rsidRPr="00E27B51" w:rsidRDefault="00DB23BA" w:rsidP="00D97A6D">
      <w:pPr>
        <w:numPr>
          <w:ilvl w:val="0"/>
          <w:numId w:val="13"/>
        </w:numPr>
        <w:spacing w:after="0" w:line="240" w:lineRule="auto"/>
        <w:rPr>
          <w:rFonts w:ascii="Arial" w:hAnsi="Arial" w:cs="Arial"/>
          <w:sz w:val="24"/>
          <w:szCs w:val="24"/>
        </w:rPr>
      </w:pPr>
      <w:r w:rsidRPr="00E27B51">
        <w:rPr>
          <w:rFonts w:ascii="Arial" w:hAnsi="Arial" w:cs="Arial"/>
          <w:sz w:val="24"/>
          <w:szCs w:val="24"/>
        </w:rPr>
        <w:t>The likelihood of confirming the allegation from other sources</w:t>
      </w:r>
    </w:p>
    <w:p w14:paraId="25FB6AE8" w14:textId="77777777" w:rsidR="00D97A6D" w:rsidRDefault="00D97A6D" w:rsidP="00DB23BA">
      <w:pPr>
        <w:rPr>
          <w:rFonts w:ascii="Arial" w:hAnsi="Arial" w:cs="Arial"/>
          <w:b/>
          <w:sz w:val="24"/>
          <w:szCs w:val="24"/>
        </w:rPr>
      </w:pPr>
    </w:p>
    <w:p w14:paraId="05638040" w14:textId="77E1A171" w:rsidR="00DB23BA" w:rsidRPr="00E27B51" w:rsidRDefault="00DB23BA" w:rsidP="00DB23BA">
      <w:pPr>
        <w:rPr>
          <w:rFonts w:ascii="Arial" w:hAnsi="Arial" w:cs="Arial"/>
          <w:b/>
          <w:sz w:val="24"/>
          <w:szCs w:val="24"/>
        </w:rPr>
      </w:pPr>
      <w:r w:rsidRPr="00E27B51">
        <w:rPr>
          <w:rFonts w:ascii="Arial" w:hAnsi="Arial" w:cs="Arial"/>
          <w:b/>
          <w:sz w:val="24"/>
          <w:szCs w:val="24"/>
        </w:rPr>
        <w:t>What will the council do?</w:t>
      </w:r>
    </w:p>
    <w:p w14:paraId="553BBF09" w14:textId="728E67EE" w:rsidR="00DB23BA" w:rsidRPr="00E27B51" w:rsidRDefault="00DB23BA" w:rsidP="00DB23BA">
      <w:pPr>
        <w:rPr>
          <w:rFonts w:ascii="Arial" w:hAnsi="Arial" w:cs="Arial"/>
          <w:sz w:val="24"/>
          <w:szCs w:val="24"/>
        </w:rPr>
      </w:pPr>
      <w:r w:rsidRPr="00E27B51">
        <w:rPr>
          <w:rFonts w:ascii="Arial" w:hAnsi="Arial" w:cs="Arial"/>
          <w:sz w:val="24"/>
          <w:szCs w:val="24"/>
        </w:rPr>
        <w:t>The Council will respond to your concerns as quickly as possible.  </w:t>
      </w:r>
      <w:r w:rsidR="00B2149B">
        <w:rPr>
          <w:rFonts w:ascii="Arial" w:hAnsi="Arial" w:cs="Arial"/>
          <w:sz w:val="24"/>
          <w:szCs w:val="24"/>
        </w:rPr>
        <w:t>T</w:t>
      </w:r>
      <w:r w:rsidRPr="00E27B51">
        <w:rPr>
          <w:rFonts w:ascii="Arial" w:hAnsi="Arial" w:cs="Arial"/>
          <w:sz w:val="24"/>
          <w:szCs w:val="24"/>
        </w:rPr>
        <w:t>esting your concerns is not the same as either accepting or rejecting them.</w:t>
      </w:r>
    </w:p>
    <w:p w14:paraId="5DCECD6B" w14:textId="77777777" w:rsidR="00136FAD" w:rsidRPr="00136FAD" w:rsidRDefault="00DB23BA" w:rsidP="00136FAD">
      <w:pPr>
        <w:rPr>
          <w:rFonts w:ascii="Arial" w:hAnsi="Arial" w:cs="Arial"/>
          <w:sz w:val="24"/>
          <w:szCs w:val="24"/>
        </w:rPr>
      </w:pPr>
      <w:r w:rsidRPr="00E27B51">
        <w:rPr>
          <w:rFonts w:ascii="Arial" w:hAnsi="Arial" w:cs="Arial"/>
          <w:sz w:val="24"/>
          <w:szCs w:val="24"/>
        </w:rPr>
        <w:t>The overriding principle for the Council will be the public interest.  </w:t>
      </w:r>
      <w:proofErr w:type="gramStart"/>
      <w:r w:rsidRPr="00E27B51">
        <w:rPr>
          <w:rFonts w:ascii="Arial" w:hAnsi="Arial" w:cs="Arial"/>
          <w:sz w:val="24"/>
          <w:szCs w:val="24"/>
        </w:rPr>
        <w:t>In order to</w:t>
      </w:r>
      <w:proofErr w:type="gramEnd"/>
      <w:r w:rsidRPr="00E27B51">
        <w:rPr>
          <w:rFonts w:ascii="Arial" w:hAnsi="Arial" w:cs="Arial"/>
          <w:sz w:val="24"/>
          <w:szCs w:val="24"/>
        </w:rPr>
        <w:t xml:space="preserve"> be fair to all employees, including those who may be wrongly or mistakenly accused, initial enquiries will be made to decide whether an investigation is appropriate and, if so, what form it should take. </w:t>
      </w:r>
      <w:r w:rsidR="00136FAD">
        <w:rPr>
          <w:rFonts w:ascii="Arial" w:hAnsi="Arial" w:cs="Arial"/>
          <w:sz w:val="24"/>
          <w:szCs w:val="24"/>
        </w:rPr>
        <w:t xml:space="preserve"> </w:t>
      </w:r>
      <w:r w:rsidR="00136FAD" w:rsidRPr="00136FAD">
        <w:rPr>
          <w:rFonts w:ascii="Arial" w:hAnsi="Arial" w:cs="Arial"/>
          <w:sz w:val="24"/>
          <w:szCs w:val="24"/>
        </w:rPr>
        <w:t>It is likely that you will be interviewed to ensure that your disclosure is fully understood. Any meeting can be arranged away from your workplace.</w:t>
      </w:r>
    </w:p>
    <w:p w14:paraId="28840B34" w14:textId="77777777" w:rsidR="00901F67" w:rsidRDefault="00DB23BA" w:rsidP="00D97A6D">
      <w:pPr>
        <w:spacing w:after="0" w:line="240" w:lineRule="auto"/>
        <w:rPr>
          <w:rFonts w:ascii="Arial" w:hAnsi="Arial" w:cs="Arial"/>
          <w:sz w:val="24"/>
          <w:szCs w:val="24"/>
        </w:rPr>
      </w:pPr>
      <w:r w:rsidRPr="00E27B51">
        <w:rPr>
          <w:rFonts w:ascii="Arial" w:hAnsi="Arial" w:cs="Arial"/>
          <w:sz w:val="24"/>
          <w:szCs w:val="24"/>
        </w:rPr>
        <w:t>The investigation may need to be carried out under terms of strict confidentiality, i.e. by not informing the subject of the complaint until (or if) it becomes necessary to do so. </w:t>
      </w:r>
      <w:r w:rsidRPr="00E27B51">
        <w:rPr>
          <w:rFonts w:ascii="Arial" w:hAnsi="Arial" w:cs="Arial"/>
          <w:sz w:val="24"/>
          <w:szCs w:val="24"/>
        </w:rPr>
        <w:br/>
      </w:r>
    </w:p>
    <w:p w14:paraId="0386A1AE" w14:textId="66676B16" w:rsidR="00DB23BA" w:rsidRDefault="00DB23BA" w:rsidP="00D97A6D">
      <w:pPr>
        <w:spacing w:after="0" w:line="240" w:lineRule="auto"/>
        <w:rPr>
          <w:rFonts w:ascii="Arial" w:hAnsi="Arial" w:cs="Arial"/>
          <w:sz w:val="24"/>
          <w:szCs w:val="24"/>
        </w:rPr>
      </w:pPr>
      <w:r w:rsidRPr="00E27B51">
        <w:rPr>
          <w:rFonts w:ascii="Arial" w:hAnsi="Arial" w:cs="Arial"/>
          <w:sz w:val="24"/>
          <w:szCs w:val="24"/>
        </w:rPr>
        <w:t>Where appropriate, the matters raised may: </w:t>
      </w:r>
    </w:p>
    <w:p w14:paraId="542CD904" w14:textId="77777777" w:rsidR="00D97A6D" w:rsidRPr="00E27B51" w:rsidRDefault="00D97A6D" w:rsidP="00D97A6D">
      <w:pPr>
        <w:spacing w:after="0" w:line="240" w:lineRule="auto"/>
        <w:rPr>
          <w:rFonts w:ascii="Arial" w:hAnsi="Arial" w:cs="Arial"/>
          <w:sz w:val="24"/>
          <w:szCs w:val="24"/>
        </w:rPr>
      </w:pPr>
    </w:p>
    <w:p w14:paraId="5EF548DB" w14:textId="77777777" w:rsidR="00DB23BA" w:rsidRPr="00E27B51" w:rsidRDefault="00DB23BA" w:rsidP="00D97A6D">
      <w:pPr>
        <w:numPr>
          <w:ilvl w:val="0"/>
          <w:numId w:val="14"/>
        </w:numPr>
        <w:spacing w:after="0" w:line="240" w:lineRule="auto"/>
        <w:rPr>
          <w:rFonts w:ascii="Arial" w:hAnsi="Arial" w:cs="Arial"/>
          <w:sz w:val="24"/>
          <w:szCs w:val="24"/>
        </w:rPr>
      </w:pPr>
      <w:r w:rsidRPr="00E27B51">
        <w:rPr>
          <w:rFonts w:ascii="Arial" w:hAnsi="Arial" w:cs="Arial"/>
          <w:sz w:val="24"/>
          <w:szCs w:val="24"/>
        </w:rPr>
        <w:t>be investigated by management, internal audit and fraud, or through the disciplinary/grievance process</w:t>
      </w:r>
    </w:p>
    <w:p w14:paraId="02F8DFB1" w14:textId="77777777" w:rsidR="00DB23BA" w:rsidRPr="00E27B51" w:rsidRDefault="00DB23BA" w:rsidP="00D97A6D">
      <w:pPr>
        <w:numPr>
          <w:ilvl w:val="0"/>
          <w:numId w:val="14"/>
        </w:numPr>
        <w:spacing w:after="0" w:line="240" w:lineRule="auto"/>
        <w:rPr>
          <w:rFonts w:ascii="Arial" w:hAnsi="Arial" w:cs="Arial"/>
          <w:sz w:val="24"/>
          <w:szCs w:val="24"/>
        </w:rPr>
      </w:pPr>
      <w:r w:rsidRPr="00E27B51">
        <w:rPr>
          <w:rFonts w:ascii="Arial" w:hAnsi="Arial" w:cs="Arial"/>
          <w:sz w:val="24"/>
          <w:szCs w:val="24"/>
        </w:rPr>
        <w:t>be referred to the police</w:t>
      </w:r>
    </w:p>
    <w:p w14:paraId="496A7431" w14:textId="77777777" w:rsidR="00FC7F10" w:rsidRDefault="00DB23BA" w:rsidP="00D97A6D">
      <w:pPr>
        <w:numPr>
          <w:ilvl w:val="0"/>
          <w:numId w:val="14"/>
        </w:numPr>
        <w:spacing w:after="0" w:line="240" w:lineRule="auto"/>
        <w:rPr>
          <w:rFonts w:ascii="Arial" w:hAnsi="Arial" w:cs="Arial"/>
          <w:sz w:val="24"/>
          <w:szCs w:val="24"/>
        </w:rPr>
      </w:pPr>
      <w:r w:rsidRPr="00E27B51">
        <w:rPr>
          <w:rFonts w:ascii="Arial" w:hAnsi="Arial" w:cs="Arial"/>
          <w:sz w:val="24"/>
          <w:szCs w:val="24"/>
        </w:rPr>
        <w:t>be referred and put through established child protection/abuse procedures</w:t>
      </w:r>
    </w:p>
    <w:p w14:paraId="20AA2C85" w14:textId="699AC074" w:rsidR="00DB23BA" w:rsidRPr="00E27B51" w:rsidRDefault="00FC7F10" w:rsidP="00D97A6D">
      <w:pPr>
        <w:numPr>
          <w:ilvl w:val="0"/>
          <w:numId w:val="14"/>
        </w:numPr>
        <w:spacing w:after="0" w:line="240" w:lineRule="auto"/>
        <w:rPr>
          <w:rFonts w:ascii="Arial" w:hAnsi="Arial" w:cs="Arial"/>
          <w:sz w:val="24"/>
          <w:szCs w:val="24"/>
        </w:rPr>
      </w:pPr>
      <w:r>
        <w:rPr>
          <w:rFonts w:ascii="Arial" w:hAnsi="Arial" w:cs="Arial"/>
          <w:sz w:val="24"/>
          <w:szCs w:val="24"/>
        </w:rPr>
        <w:lastRenderedPageBreak/>
        <w:t>form the subject of an indepe</w:t>
      </w:r>
      <w:r w:rsidR="00F754CF">
        <w:rPr>
          <w:rFonts w:ascii="Arial" w:hAnsi="Arial" w:cs="Arial"/>
          <w:sz w:val="24"/>
          <w:szCs w:val="24"/>
        </w:rPr>
        <w:t>ndent inquiry</w:t>
      </w:r>
      <w:r w:rsidR="00DB23BA" w:rsidRPr="00E27B51">
        <w:rPr>
          <w:rFonts w:ascii="Arial" w:hAnsi="Arial" w:cs="Arial"/>
          <w:sz w:val="24"/>
          <w:szCs w:val="24"/>
        </w:rPr>
        <w:br/>
      </w:r>
    </w:p>
    <w:p w14:paraId="2DEB143E" w14:textId="77777777" w:rsidR="00E44FFF" w:rsidRPr="00E44FFF" w:rsidRDefault="00E44FFF" w:rsidP="00E44FFF">
      <w:pPr>
        <w:spacing w:after="225" w:line="240" w:lineRule="auto"/>
        <w:rPr>
          <w:rFonts w:ascii="Arial" w:eastAsia="Times New Roman" w:hAnsi="Arial" w:cs="Arial"/>
          <w:sz w:val="24"/>
          <w:szCs w:val="24"/>
          <w:lang w:eastAsia="en-GB"/>
        </w:rPr>
      </w:pPr>
      <w:r w:rsidRPr="00E44FFF">
        <w:rPr>
          <w:rFonts w:ascii="Arial" w:eastAsia="Times New Roman" w:hAnsi="Arial" w:cs="Arial"/>
          <w:sz w:val="24"/>
          <w:szCs w:val="24"/>
          <w:lang w:eastAsia="en-GB"/>
        </w:rPr>
        <w:t>Within ten working days of a concern being raised, the person investigating your concern will write to you:</w:t>
      </w:r>
    </w:p>
    <w:p w14:paraId="2E746D16" w14:textId="77777777" w:rsidR="00E44FFF" w:rsidRPr="00E44FFF" w:rsidRDefault="00E44FFF" w:rsidP="00E44FFF">
      <w:pPr>
        <w:numPr>
          <w:ilvl w:val="0"/>
          <w:numId w:val="17"/>
        </w:numPr>
        <w:spacing w:before="100" w:beforeAutospacing="1" w:after="100" w:afterAutospacing="1" w:line="240" w:lineRule="auto"/>
        <w:ind w:left="0"/>
        <w:rPr>
          <w:rFonts w:ascii="Arial" w:eastAsia="Times New Roman" w:hAnsi="Arial" w:cs="Arial"/>
          <w:sz w:val="24"/>
          <w:szCs w:val="24"/>
          <w:lang w:eastAsia="en-GB"/>
        </w:rPr>
      </w:pPr>
      <w:r w:rsidRPr="00E44FFF">
        <w:rPr>
          <w:rFonts w:ascii="Arial" w:eastAsia="Times New Roman" w:hAnsi="Arial" w:cs="Arial"/>
          <w:sz w:val="24"/>
          <w:szCs w:val="24"/>
          <w:lang w:eastAsia="en-GB"/>
        </w:rPr>
        <w:t>acknowledging that the concern has been received</w:t>
      </w:r>
    </w:p>
    <w:p w14:paraId="4389A14F" w14:textId="06654FE4" w:rsidR="00E44FFF" w:rsidRPr="00E44FFF" w:rsidRDefault="00E44FFF" w:rsidP="00E44FFF">
      <w:pPr>
        <w:numPr>
          <w:ilvl w:val="0"/>
          <w:numId w:val="17"/>
        </w:numPr>
        <w:spacing w:before="100" w:beforeAutospacing="1" w:after="100" w:afterAutospacing="1" w:line="240" w:lineRule="auto"/>
        <w:ind w:left="0"/>
        <w:rPr>
          <w:rFonts w:ascii="Arial" w:eastAsia="Times New Roman" w:hAnsi="Arial" w:cs="Arial"/>
          <w:sz w:val="24"/>
          <w:szCs w:val="24"/>
          <w:lang w:eastAsia="en-GB"/>
        </w:rPr>
      </w:pPr>
      <w:r w:rsidRPr="00E44FFF">
        <w:rPr>
          <w:rFonts w:ascii="Arial" w:eastAsia="Times New Roman" w:hAnsi="Arial" w:cs="Arial"/>
          <w:sz w:val="24"/>
          <w:szCs w:val="24"/>
          <w:lang w:eastAsia="en-GB"/>
        </w:rPr>
        <w:t>indicating how the Council proposes to deal with the matter</w:t>
      </w:r>
    </w:p>
    <w:p w14:paraId="11FE3602" w14:textId="77777777" w:rsidR="00E44FFF" w:rsidRPr="00E44FFF" w:rsidRDefault="00E44FFF" w:rsidP="00E44FFF">
      <w:pPr>
        <w:numPr>
          <w:ilvl w:val="0"/>
          <w:numId w:val="17"/>
        </w:numPr>
        <w:spacing w:before="100" w:beforeAutospacing="1" w:after="100" w:afterAutospacing="1" w:line="240" w:lineRule="auto"/>
        <w:ind w:left="0"/>
        <w:rPr>
          <w:rFonts w:ascii="Arial" w:eastAsia="Times New Roman" w:hAnsi="Arial" w:cs="Arial"/>
          <w:sz w:val="24"/>
          <w:szCs w:val="24"/>
          <w:lang w:eastAsia="en-GB"/>
        </w:rPr>
      </w:pPr>
      <w:r w:rsidRPr="00E44FFF">
        <w:rPr>
          <w:rFonts w:ascii="Arial" w:eastAsia="Times New Roman" w:hAnsi="Arial" w:cs="Arial"/>
          <w:sz w:val="24"/>
          <w:szCs w:val="24"/>
          <w:lang w:eastAsia="en-GB"/>
        </w:rPr>
        <w:t>supplying you with information on staff support mechanisms  </w:t>
      </w:r>
    </w:p>
    <w:p w14:paraId="606AAA30" w14:textId="77777777" w:rsidR="00E44FFF" w:rsidRPr="00E44FFF" w:rsidRDefault="00E44FFF" w:rsidP="00E44FFF">
      <w:pPr>
        <w:numPr>
          <w:ilvl w:val="0"/>
          <w:numId w:val="17"/>
        </w:numPr>
        <w:spacing w:before="100" w:beforeAutospacing="1" w:after="100" w:afterAutospacing="1" w:line="240" w:lineRule="auto"/>
        <w:ind w:left="0"/>
        <w:rPr>
          <w:rFonts w:ascii="Arial" w:eastAsia="Times New Roman" w:hAnsi="Arial" w:cs="Arial"/>
          <w:color w:val="333333"/>
          <w:sz w:val="24"/>
          <w:szCs w:val="24"/>
          <w:lang w:eastAsia="en-GB"/>
        </w:rPr>
      </w:pPr>
      <w:r w:rsidRPr="00E44FFF">
        <w:rPr>
          <w:rFonts w:ascii="Arial" w:eastAsia="Times New Roman" w:hAnsi="Arial" w:cs="Arial"/>
          <w:sz w:val="24"/>
          <w:szCs w:val="24"/>
          <w:lang w:eastAsia="en-GB"/>
        </w:rPr>
        <w:t>telling you whether further investigations will take place and if not, why not</w:t>
      </w:r>
      <w:r w:rsidRPr="00E44FFF">
        <w:rPr>
          <w:rFonts w:ascii="Arial" w:eastAsia="Times New Roman" w:hAnsi="Arial" w:cs="Arial"/>
          <w:color w:val="333333"/>
          <w:sz w:val="24"/>
          <w:szCs w:val="24"/>
          <w:lang w:eastAsia="en-GB"/>
        </w:rPr>
        <w:t>.</w:t>
      </w:r>
    </w:p>
    <w:p w14:paraId="770FEDDE" w14:textId="77777777" w:rsidR="00E44FFF" w:rsidRPr="00E44FFF" w:rsidRDefault="00E44FFF" w:rsidP="00E44FFF">
      <w:pPr>
        <w:spacing w:after="225" w:line="240" w:lineRule="auto"/>
        <w:rPr>
          <w:rFonts w:ascii="Arial" w:eastAsia="Times New Roman" w:hAnsi="Arial" w:cs="Arial"/>
          <w:sz w:val="24"/>
          <w:szCs w:val="24"/>
          <w:lang w:eastAsia="en-GB"/>
        </w:rPr>
      </w:pPr>
      <w:r w:rsidRPr="00E44FFF">
        <w:rPr>
          <w:rFonts w:ascii="Arial" w:eastAsia="Times New Roman" w:hAnsi="Arial" w:cs="Arial"/>
          <w:sz w:val="24"/>
          <w:szCs w:val="24"/>
          <w:lang w:eastAsia="en-GB"/>
        </w:rPr>
        <w:t>The amount of contact between you and the officers considering the issues will depend on the nature of the matters raised, the potential difficulties involved and the clarity of your information.  It is likely that you will be interviewed to ensure that your disclosure is fully understood.</w:t>
      </w:r>
    </w:p>
    <w:p w14:paraId="39255635" w14:textId="77777777" w:rsidR="00E44FFF" w:rsidRPr="00E44FFF" w:rsidRDefault="00E44FFF" w:rsidP="00E44FFF">
      <w:pPr>
        <w:spacing w:after="225" w:line="240" w:lineRule="auto"/>
        <w:rPr>
          <w:rFonts w:ascii="Arial" w:eastAsia="Times New Roman" w:hAnsi="Arial" w:cs="Arial"/>
          <w:sz w:val="24"/>
          <w:szCs w:val="24"/>
          <w:lang w:eastAsia="en-GB"/>
        </w:rPr>
      </w:pPr>
      <w:r w:rsidRPr="00E44FFF">
        <w:rPr>
          <w:rFonts w:ascii="Arial" w:eastAsia="Times New Roman" w:hAnsi="Arial" w:cs="Arial"/>
          <w:sz w:val="24"/>
          <w:szCs w:val="24"/>
          <w:lang w:eastAsia="en-GB"/>
        </w:rPr>
        <w:t>Any meeting can be arranged away from your workplace, if you wish, and a union or professional association representative or a friend may accompany you in support.</w:t>
      </w:r>
    </w:p>
    <w:p w14:paraId="220FDE10" w14:textId="77777777" w:rsidR="00E44FFF" w:rsidRPr="00E44FFF" w:rsidRDefault="00E44FFF" w:rsidP="00E44FFF">
      <w:pPr>
        <w:spacing w:after="225" w:line="240" w:lineRule="auto"/>
        <w:rPr>
          <w:rFonts w:ascii="Arial" w:eastAsia="Times New Roman" w:hAnsi="Arial" w:cs="Arial"/>
          <w:sz w:val="24"/>
          <w:szCs w:val="24"/>
          <w:lang w:eastAsia="en-GB"/>
        </w:rPr>
      </w:pPr>
      <w:r w:rsidRPr="00E44FFF">
        <w:rPr>
          <w:rFonts w:ascii="Arial" w:eastAsia="Times New Roman" w:hAnsi="Arial" w:cs="Arial"/>
          <w:sz w:val="24"/>
          <w:szCs w:val="24"/>
          <w:lang w:eastAsia="en-GB"/>
        </w:rPr>
        <w:t>You need to be assured that your disclosure has been properly addressed.  Unless there are any legal reasons why this cannot be done, you will be kept informed of the progress and outcome of any investigation.</w:t>
      </w:r>
    </w:p>
    <w:p w14:paraId="25780463" w14:textId="0AB16458" w:rsidR="00AA6383" w:rsidRPr="00E27B51" w:rsidRDefault="006F4C53" w:rsidP="00543CD4">
      <w:pPr>
        <w:rPr>
          <w:rFonts w:ascii="Arial" w:hAnsi="Arial" w:cs="Arial"/>
          <w:b/>
          <w:sz w:val="24"/>
          <w:szCs w:val="24"/>
        </w:rPr>
      </w:pPr>
      <w:r w:rsidRPr="00E27B51">
        <w:rPr>
          <w:rFonts w:ascii="Arial" w:hAnsi="Arial" w:cs="Arial"/>
          <w:b/>
          <w:sz w:val="24"/>
          <w:szCs w:val="24"/>
        </w:rPr>
        <w:t>Independent Advice</w:t>
      </w:r>
    </w:p>
    <w:p w14:paraId="106F6380" w14:textId="18DF9608" w:rsidR="00AA6383" w:rsidRDefault="00AA6383" w:rsidP="00662AB4">
      <w:pPr>
        <w:pStyle w:val="ListParagraph"/>
        <w:numPr>
          <w:ilvl w:val="0"/>
          <w:numId w:val="15"/>
        </w:numPr>
        <w:spacing w:after="150" w:line="240" w:lineRule="auto"/>
        <w:ind w:left="360"/>
        <w:rPr>
          <w:rFonts w:ascii="Arial" w:eastAsia="Times New Roman" w:hAnsi="Arial" w:cs="Arial"/>
          <w:sz w:val="24"/>
          <w:szCs w:val="24"/>
          <w:lang w:eastAsia="en-GB"/>
        </w:rPr>
      </w:pPr>
      <w:bookmarkStart w:id="0" w:name="_GoBack"/>
      <w:r w:rsidRPr="00D97A6D">
        <w:rPr>
          <w:rFonts w:ascii="Arial" w:eastAsia="Times New Roman" w:hAnsi="Arial" w:cs="Arial"/>
          <w:sz w:val="24"/>
          <w:szCs w:val="24"/>
          <w:lang w:eastAsia="en-GB"/>
        </w:rPr>
        <w:t xml:space="preserve">Although we would hope this policy gives you the reassurance to report any concerns you may have through the internal channels we recognise that there may be circumstances where you feel unable to follow this process and want external advice and support. This support is available from; Public Concern at Work http://www.pcaw.co.uk/. This is an independent charity which exists specifically to offer legal advice and assistance to employees with concerns. </w:t>
      </w:r>
    </w:p>
    <w:p w14:paraId="548B7F94" w14:textId="77777777" w:rsidR="000C22A7" w:rsidRPr="00D97A6D" w:rsidRDefault="000C22A7" w:rsidP="00662AB4">
      <w:pPr>
        <w:pStyle w:val="ListParagraph"/>
        <w:spacing w:after="150" w:line="240" w:lineRule="auto"/>
        <w:ind w:left="360"/>
        <w:rPr>
          <w:rFonts w:ascii="Arial" w:eastAsia="Times New Roman" w:hAnsi="Arial" w:cs="Arial"/>
          <w:sz w:val="24"/>
          <w:szCs w:val="24"/>
          <w:lang w:eastAsia="en-GB"/>
        </w:rPr>
      </w:pPr>
    </w:p>
    <w:p w14:paraId="79F1BEA0" w14:textId="77777777" w:rsidR="00AB7A16" w:rsidRDefault="00AA6383" w:rsidP="00662AB4">
      <w:pPr>
        <w:pStyle w:val="ListParagraph"/>
        <w:numPr>
          <w:ilvl w:val="0"/>
          <w:numId w:val="15"/>
        </w:numPr>
        <w:tabs>
          <w:tab w:val="num" w:pos="360"/>
        </w:tabs>
        <w:spacing w:after="150" w:line="240" w:lineRule="auto"/>
        <w:ind w:left="360"/>
        <w:rPr>
          <w:rFonts w:ascii="Arial" w:eastAsia="Times New Roman" w:hAnsi="Arial" w:cs="Arial"/>
          <w:sz w:val="24"/>
          <w:szCs w:val="24"/>
          <w:lang w:eastAsia="en-GB"/>
        </w:rPr>
      </w:pPr>
      <w:r w:rsidRPr="00D97A6D">
        <w:rPr>
          <w:rFonts w:ascii="Arial" w:eastAsia="Times New Roman" w:hAnsi="Arial" w:cs="Arial"/>
          <w:sz w:val="24"/>
          <w:szCs w:val="24"/>
          <w:lang w:eastAsia="en-GB"/>
        </w:rPr>
        <w:t xml:space="preserve">Trade Unions: employees may wish to be represented by or seek the advice of their staff representative when using the provisions of this policy. </w:t>
      </w:r>
      <w:proofErr w:type="gramStart"/>
      <w:r w:rsidRPr="00D97A6D">
        <w:rPr>
          <w:rFonts w:ascii="Arial" w:eastAsia="Times New Roman" w:hAnsi="Arial" w:cs="Arial"/>
          <w:sz w:val="24"/>
          <w:szCs w:val="24"/>
          <w:lang w:eastAsia="en-GB"/>
        </w:rPr>
        <w:t>The majority of</w:t>
      </w:r>
      <w:proofErr w:type="gramEnd"/>
      <w:r w:rsidRPr="00D97A6D">
        <w:rPr>
          <w:rFonts w:ascii="Arial" w:eastAsia="Times New Roman" w:hAnsi="Arial" w:cs="Arial"/>
          <w:sz w:val="24"/>
          <w:szCs w:val="24"/>
          <w:lang w:eastAsia="en-GB"/>
        </w:rPr>
        <w:t xml:space="preserve"> Trade Unions have issued their own guidance on reporting concerns and both Councils endorse the trade union officers' role in this area. The principal staff side contacts are: </w:t>
      </w:r>
    </w:p>
    <w:p w14:paraId="706794DC" w14:textId="77777777" w:rsidR="00AB7A16" w:rsidRDefault="00AB7A16" w:rsidP="00662AB4">
      <w:pPr>
        <w:pStyle w:val="ListParagraph"/>
        <w:spacing w:after="150" w:line="240" w:lineRule="auto"/>
        <w:ind w:left="360"/>
        <w:rPr>
          <w:rFonts w:ascii="Arial" w:eastAsia="Times New Roman" w:hAnsi="Arial" w:cs="Arial"/>
          <w:sz w:val="24"/>
          <w:szCs w:val="24"/>
          <w:lang w:eastAsia="en-GB"/>
        </w:rPr>
      </w:pPr>
    </w:p>
    <w:p w14:paraId="33D2484F" w14:textId="45BCBAC5" w:rsidR="00AA6383" w:rsidRPr="00D97A6D" w:rsidRDefault="00AB7A16" w:rsidP="00662AB4">
      <w:pPr>
        <w:tabs>
          <w:tab w:val="num" w:pos="720"/>
        </w:tabs>
        <w:spacing w:after="150" w:line="240" w:lineRule="auto"/>
        <w:rPr>
          <w:rFonts w:ascii="Arial" w:eastAsia="Times New Roman" w:hAnsi="Arial" w:cs="Arial"/>
          <w:sz w:val="24"/>
          <w:szCs w:val="24"/>
          <w:lang w:eastAsia="en-GB"/>
        </w:rPr>
      </w:pPr>
      <w:r>
        <w:rPr>
          <w:rFonts w:ascii="Arial" w:eastAsia="Times New Roman" w:hAnsi="Arial" w:cs="Arial"/>
          <w:sz w:val="24"/>
          <w:szCs w:val="24"/>
          <w:lang w:eastAsia="en-GB"/>
        </w:rPr>
        <w:tab/>
      </w:r>
      <w:r w:rsidR="00AA6383" w:rsidRPr="00D97A6D">
        <w:rPr>
          <w:rFonts w:ascii="Arial" w:eastAsia="Times New Roman" w:hAnsi="Arial" w:cs="Arial"/>
          <w:sz w:val="24"/>
          <w:szCs w:val="24"/>
          <w:lang w:eastAsia="en-GB"/>
        </w:rPr>
        <w:t xml:space="preserve">Unison: </w:t>
      </w:r>
      <w:r w:rsidR="000C22A7">
        <w:rPr>
          <w:rFonts w:ascii="Arial" w:eastAsia="Times New Roman" w:hAnsi="Arial" w:cs="Arial"/>
          <w:sz w:val="24"/>
          <w:szCs w:val="24"/>
          <w:lang w:eastAsia="en-GB"/>
        </w:rPr>
        <w:t xml:space="preserve"> </w:t>
      </w:r>
      <w:r w:rsidR="000C22A7">
        <w:rPr>
          <w:rFonts w:ascii="Arial" w:eastAsia="Times New Roman" w:hAnsi="Arial" w:cs="Arial"/>
          <w:sz w:val="24"/>
          <w:szCs w:val="24"/>
          <w:lang w:eastAsia="en-GB"/>
        </w:rPr>
        <w:sym w:font="Wingdings" w:char="F028"/>
      </w:r>
      <w:r w:rsidR="000C22A7">
        <w:rPr>
          <w:rFonts w:ascii="Arial" w:eastAsia="Times New Roman" w:hAnsi="Arial" w:cs="Arial"/>
          <w:sz w:val="24"/>
          <w:szCs w:val="24"/>
          <w:lang w:eastAsia="en-GB"/>
        </w:rPr>
        <w:t xml:space="preserve"> </w:t>
      </w:r>
      <w:r w:rsidR="00AA6383" w:rsidRPr="00D97A6D">
        <w:rPr>
          <w:rFonts w:ascii="Arial" w:eastAsia="Times New Roman" w:hAnsi="Arial" w:cs="Arial"/>
          <w:sz w:val="24"/>
          <w:szCs w:val="24"/>
          <w:lang w:eastAsia="en-GB"/>
        </w:rPr>
        <w:t xml:space="preserve">0845 355 0845 </w:t>
      </w:r>
    </w:p>
    <w:bookmarkEnd w:id="0"/>
    <w:p w14:paraId="30E3A54A" w14:textId="225562ED" w:rsidR="00AA6383" w:rsidRDefault="00AA6383" w:rsidP="00AB7A16">
      <w:pPr>
        <w:pStyle w:val="ListParagraph"/>
        <w:tabs>
          <w:tab w:val="num" w:pos="1440"/>
        </w:tabs>
        <w:spacing w:after="150" w:line="384" w:lineRule="atLeast"/>
        <w:rPr>
          <w:rFonts w:ascii="Arial" w:eastAsia="Times New Roman" w:hAnsi="Arial" w:cs="Arial"/>
          <w:sz w:val="24"/>
          <w:szCs w:val="24"/>
          <w:lang w:eastAsia="en-GB"/>
        </w:rPr>
      </w:pPr>
      <w:r w:rsidRPr="00AB7A16">
        <w:rPr>
          <w:rFonts w:ascii="Arial" w:eastAsia="Times New Roman" w:hAnsi="Arial" w:cs="Arial"/>
          <w:sz w:val="24"/>
          <w:szCs w:val="24"/>
          <w:lang w:eastAsia="en-GB"/>
        </w:rPr>
        <w:t>GMB:</w:t>
      </w:r>
      <w:r w:rsidR="000C22A7">
        <w:rPr>
          <w:rFonts w:ascii="Arial" w:eastAsia="Times New Roman" w:hAnsi="Arial" w:cs="Arial"/>
          <w:sz w:val="24"/>
          <w:szCs w:val="24"/>
          <w:lang w:eastAsia="en-GB"/>
        </w:rPr>
        <w:t xml:space="preserve"> </w:t>
      </w:r>
      <w:r w:rsidR="000C22A7">
        <w:rPr>
          <w:rFonts w:ascii="Arial" w:eastAsia="Times New Roman" w:hAnsi="Arial" w:cs="Arial"/>
          <w:sz w:val="24"/>
          <w:szCs w:val="24"/>
          <w:lang w:eastAsia="en-GB"/>
        </w:rPr>
        <w:sym w:font="Wingdings" w:char="F028"/>
      </w:r>
      <w:r w:rsidRPr="00AB7A16">
        <w:rPr>
          <w:rFonts w:ascii="Arial" w:eastAsia="Times New Roman" w:hAnsi="Arial" w:cs="Arial"/>
          <w:sz w:val="24"/>
          <w:szCs w:val="24"/>
          <w:lang w:eastAsia="en-GB"/>
        </w:rPr>
        <w:t xml:space="preserve"> 020 7736 5683 </w:t>
      </w:r>
    </w:p>
    <w:p w14:paraId="40C0DFE3" w14:textId="4259CD60" w:rsidR="00041D9E" w:rsidRDefault="00041D9E" w:rsidP="00AB7A16">
      <w:pPr>
        <w:pStyle w:val="ListParagraph"/>
        <w:tabs>
          <w:tab w:val="num" w:pos="1440"/>
        </w:tabs>
        <w:spacing w:after="150" w:line="384" w:lineRule="atLeast"/>
        <w:rPr>
          <w:rFonts w:ascii="Arial" w:eastAsia="Times New Roman" w:hAnsi="Arial" w:cs="Arial"/>
          <w:sz w:val="24"/>
          <w:szCs w:val="24"/>
          <w:lang w:eastAsia="en-GB"/>
        </w:rPr>
      </w:pPr>
    </w:p>
    <w:p w14:paraId="0A28A169" w14:textId="53C50233" w:rsidR="00041D9E" w:rsidRDefault="00041D9E" w:rsidP="00AB7A16">
      <w:pPr>
        <w:pStyle w:val="ListParagraph"/>
        <w:tabs>
          <w:tab w:val="num" w:pos="1440"/>
        </w:tabs>
        <w:spacing w:after="150" w:line="384" w:lineRule="atLeast"/>
        <w:rPr>
          <w:rFonts w:ascii="Arial" w:eastAsia="Times New Roman" w:hAnsi="Arial" w:cs="Arial"/>
          <w:sz w:val="24"/>
          <w:szCs w:val="24"/>
          <w:lang w:eastAsia="en-GB"/>
        </w:rPr>
      </w:pPr>
    </w:p>
    <w:p w14:paraId="47F23C30" w14:textId="1827FA65" w:rsidR="00041D9E" w:rsidRPr="00AB7A16" w:rsidRDefault="00041D9E" w:rsidP="00AB7A16">
      <w:pPr>
        <w:pStyle w:val="ListParagraph"/>
        <w:tabs>
          <w:tab w:val="num" w:pos="1440"/>
        </w:tabs>
        <w:spacing w:after="150" w:line="384" w:lineRule="atLeast"/>
        <w:rPr>
          <w:rFonts w:ascii="Arial" w:eastAsia="Times New Roman" w:hAnsi="Arial" w:cs="Arial"/>
          <w:sz w:val="24"/>
          <w:szCs w:val="24"/>
          <w:lang w:eastAsia="en-GB"/>
        </w:rPr>
      </w:pPr>
      <w:r>
        <w:rPr>
          <w:rFonts w:ascii="Arial" w:eastAsia="Times New Roman" w:hAnsi="Arial" w:cs="Arial"/>
          <w:sz w:val="24"/>
          <w:szCs w:val="24"/>
          <w:lang w:eastAsia="en-GB"/>
        </w:rPr>
        <w:t>This policy should be read in conjunction with the</w:t>
      </w:r>
      <w:r w:rsidR="00FA711E">
        <w:rPr>
          <w:rFonts w:ascii="Arial" w:eastAsia="Times New Roman" w:hAnsi="Arial" w:cs="Arial"/>
          <w:sz w:val="24"/>
          <w:szCs w:val="24"/>
          <w:lang w:eastAsia="en-GB"/>
        </w:rPr>
        <w:t xml:space="preserve"> </w:t>
      </w:r>
      <w:proofErr w:type="spellStart"/>
      <w:r w:rsidR="00FA711E">
        <w:rPr>
          <w:rFonts w:ascii="Arial" w:eastAsia="Times New Roman" w:hAnsi="Arial" w:cs="Arial"/>
          <w:sz w:val="24"/>
          <w:szCs w:val="24"/>
          <w:lang w:eastAsia="en-GB"/>
        </w:rPr>
        <w:t>whistleblowingprocessfaqs</w:t>
      </w:r>
      <w:proofErr w:type="spellEnd"/>
      <w:r w:rsidR="00FA711E">
        <w:rPr>
          <w:rFonts w:ascii="Arial" w:eastAsia="Times New Roman" w:hAnsi="Arial" w:cs="Arial"/>
          <w:sz w:val="24"/>
          <w:szCs w:val="24"/>
          <w:lang w:eastAsia="en-GB"/>
        </w:rPr>
        <w:t xml:space="preserve"> document.</w:t>
      </w:r>
      <w:r>
        <w:rPr>
          <w:rFonts w:ascii="Arial" w:eastAsia="Times New Roman" w:hAnsi="Arial" w:cs="Arial"/>
          <w:sz w:val="24"/>
          <w:szCs w:val="24"/>
          <w:lang w:eastAsia="en-GB"/>
        </w:rPr>
        <w:t xml:space="preserve"> </w:t>
      </w:r>
    </w:p>
    <w:sectPr w:rsidR="00041D9E" w:rsidRPr="00AB7A16" w:rsidSect="007469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149C"/>
    <w:multiLevelType w:val="multilevel"/>
    <w:tmpl w:val="94BC867A"/>
    <w:lvl w:ilvl="0">
      <w:start w:val="1"/>
      <w:numFmt w:val="bullet"/>
      <w:lvlText w:val=""/>
      <w:lvlJc w:val="left"/>
      <w:pPr>
        <w:tabs>
          <w:tab w:val="num" w:pos="435"/>
        </w:tabs>
        <w:ind w:left="435" w:hanging="360"/>
      </w:pPr>
      <w:rPr>
        <w:rFonts w:ascii="Symbol" w:hAnsi="Symbol" w:hint="default"/>
        <w:sz w:val="20"/>
      </w:rPr>
    </w:lvl>
    <w:lvl w:ilvl="1">
      <w:start w:val="1"/>
      <w:numFmt w:val="bullet"/>
      <w:lvlText w:val="o"/>
      <w:lvlJc w:val="left"/>
      <w:pPr>
        <w:tabs>
          <w:tab w:val="num" w:pos="1155"/>
        </w:tabs>
        <w:ind w:left="1155" w:hanging="360"/>
      </w:pPr>
      <w:rPr>
        <w:rFonts w:ascii="Courier New" w:hAnsi="Courier New" w:hint="default"/>
        <w:sz w:val="20"/>
      </w:rPr>
    </w:lvl>
    <w:lvl w:ilvl="2" w:tentative="1">
      <w:start w:val="1"/>
      <w:numFmt w:val="bullet"/>
      <w:lvlText w:val=""/>
      <w:lvlJc w:val="left"/>
      <w:pPr>
        <w:tabs>
          <w:tab w:val="num" w:pos="1875"/>
        </w:tabs>
        <w:ind w:left="1875" w:hanging="360"/>
      </w:pPr>
      <w:rPr>
        <w:rFonts w:ascii="Wingdings" w:hAnsi="Wingdings" w:hint="default"/>
        <w:sz w:val="20"/>
      </w:rPr>
    </w:lvl>
    <w:lvl w:ilvl="3" w:tentative="1">
      <w:start w:val="1"/>
      <w:numFmt w:val="bullet"/>
      <w:lvlText w:val=""/>
      <w:lvlJc w:val="left"/>
      <w:pPr>
        <w:tabs>
          <w:tab w:val="num" w:pos="2595"/>
        </w:tabs>
        <w:ind w:left="2595" w:hanging="360"/>
      </w:pPr>
      <w:rPr>
        <w:rFonts w:ascii="Wingdings" w:hAnsi="Wingdings" w:hint="default"/>
        <w:sz w:val="20"/>
      </w:rPr>
    </w:lvl>
    <w:lvl w:ilvl="4" w:tentative="1">
      <w:start w:val="1"/>
      <w:numFmt w:val="bullet"/>
      <w:lvlText w:val=""/>
      <w:lvlJc w:val="left"/>
      <w:pPr>
        <w:tabs>
          <w:tab w:val="num" w:pos="3315"/>
        </w:tabs>
        <w:ind w:left="3315" w:hanging="360"/>
      </w:pPr>
      <w:rPr>
        <w:rFonts w:ascii="Wingdings" w:hAnsi="Wingdings" w:hint="default"/>
        <w:sz w:val="20"/>
      </w:rPr>
    </w:lvl>
    <w:lvl w:ilvl="5" w:tentative="1">
      <w:start w:val="1"/>
      <w:numFmt w:val="bullet"/>
      <w:lvlText w:val=""/>
      <w:lvlJc w:val="left"/>
      <w:pPr>
        <w:tabs>
          <w:tab w:val="num" w:pos="4035"/>
        </w:tabs>
        <w:ind w:left="4035" w:hanging="360"/>
      </w:pPr>
      <w:rPr>
        <w:rFonts w:ascii="Wingdings" w:hAnsi="Wingdings" w:hint="default"/>
        <w:sz w:val="20"/>
      </w:rPr>
    </w:lvl>
    <w:lvl w:ilvl="6" w:tentative="1">
      <w:start w:val="1"/>
      <w:numFmt w:val="bullet"/>
      <w:lvlText w:val=""/>
      <w:lvlJc w:val="left"/>
      <w:pPr>
        <w:tabs>
          <w:tab w:val="num" w:pos="4755"/>
        </w:tabs>
        <w:ind w:left="4755" w:hanging="360"/>
      </w:pPr>
      <w:rPr>
        <w:rFonts w:ascii="Wingdings" w:hAnsi="Wingdings" w:hint="default"/>
        <w:sz w:val="20"/>
      </w:rPr>
    </w:lvl>
    <w:lvl w:ilvl="7" w:tentative="1">
      <w:start w:val="1"/>
      <w:numFmt w:val="bullet"/>
      <w:lvlText w:val=""/>
      <w:lvlJc w:val="left"/>
      <w:pPr>
        <w:tabs>
          <w:tab w:val="num" w:pos="5475"/>
        </w:tabs>
        <w:ind w:left="5475" w:hanging="360"/>
      </w:pPr>
      <w:rPr>
        <w:rFonts w:ascii="Wingdings" w:hAnsi="Wingdings" w:hint="default"/>
        <w:sz w:val="20"/>
      </w:rPr>
    </w:lvl>
    <w:lvl w:ilvl="8" w:tentative="1">
      <w:start w:val="1"/>
      <w:numFmt w:val="bullet"/>
      <w:lvlText w:val=""/>
      <w:lvlJc w:val="left"/>
      <w:pPr>
        <w:tabs>
          <w:tab w:val="num" w:pos="6195"/>
        </w:tabs>
        <w:ind w:left="6195" w:hanging="360"/>
      </w:pPr>
      <w:rPr>
        <w:rFonts w:ascii="Wingdings" w:hAnsi="Wingdings" w:hint="default"/>
        <w:sz w:val="20"/>
      </w:rPr>
    </w:lvl>
  </w:abstractNum>
  <w:abstractNum w:abstractNumId="1" w15:restartNumberingAfterBreak="0">
    <w:nsid w:val="12A9016A"/>
    <w:multiLevelType w:val="multilevel"/>
    <w:tmpl w:val="B8BA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24A8B"/>
    <w:multiLevelType w:val="multilevel"/>
    <w:tmpl w:val="1C6C9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A701B"/>
    <w:multiLevelType w:val="multilevel"/>
    <w:tmpl w:val="0372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BF5233"/>
    <w:multiLevelType w:val="multilevel"/>
    <w:tmpl w:val="8CA6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897913"/>
    <w:multiLevelType w:val="multilevel"/>
    <w:tmpl w:val="62CA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A1082E"/>
    <w:multiLevelType w:val="multilevel"/>
    <w:tmpl w:val="E950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DB0F6F"/>
    <w:multiLevelType w:val="hybridMultilevel"/>
    <w:tmpl w:val="07F8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C0BD8"/>
    <w:multiLevelType w:val="multilevel"/>
    <w:tmpl w:val="1A22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5D0688"/>
    <w:multiLevelType w:val="hybridMultilevel"/>
    <w:tmpl w:val="1234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A6409A"/>
    <w:multiLevelType w:val="multilevel"/>
    <w:tmpl w:val="1C46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E21F59"/>
    <w:multiLevelType w:val="multilevel"/>
    <w:tmpl w:val="B6FA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3A01A1"/>
    <w:multiLevelType w:val="multilevel"/>
    <w:tmpl w:val="52A8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530E27"/>
    <w:multiLevelType w:val="multilevel"/>
    <w:tmpl w:val="53CE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67499C"/>
    <w:multiLevelType w:val="multilevel"/>
    <w:tmpl w:val="6758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AC0114"/>
    <w:multiLevelType w:val="multilevel"/>
    <w:tmpl w:val="36DA9F34"/>
    <w:lvl w:ilvl="0">
      <w:start w:val="1"/>
      <w:numFmt w:val="bullet"/>
      <w:lvlText w:val=""/>
      <w:lvlJc w:val="left"/>
      <w:pPr>
        <w:tabs>
          <w:tab w:val="num" w:pos="150"/>
        </w:tabs>
        <w:ind w:left="150" w:hanging="360"/>
      </w:pPr>
      <w:rPr>
        <w:rFonts w:ascii="Symbol" w:hAnsi="Symbol" w:hint="default"/>
        <w:sz w:val="20"/>
      </w:rPr>
    </w:lvl>
    <w:lvl w:ilvl="1" w:tentative="1">
      <w:start w:val="1"/>
      <w:numFmt w:val="bullet"/>
      <w:lvlText w:val="o"/>
      <w:lvlJc w:val="left"/>
      <w:pPr>
        <w:tabs>
          <w:tab w:val="num" w:pos="870"/>
        </w:tabs>
        <w:ind w:left="870" w:hanging="360"/>
      </w:pPr>
      <w:rPr>
        <w:rFonts w:ascii="Courier New" w:hAnsi="Courier New" w:hint="default"/>
        <w:sz w:val="20"/>
      </w:rPr>
    </w:lvl>
    <w:lvl w:ilvl="2" w:tentative="1">
      <w:start w:val="1"/>
      <w:numFmt w:val="bullet"/>
      <w:lvlText w:val=""/>
      <w:lvlJc w:val="left"/>
      <w:pPr>
        <w:tabs>
          <w:tab w:val="num" w:pos="1590"/>
        </w:tabs>
        <w:ind w:left="1590" w:hanging="360"/>
      </w:pPr>
      <w:rPr>
        <w:rFonts w:ascii="Wingdings" w:hAnsi="Wingdings" w:hint="default"/>
        <w:sz w:val="20"/>
      </w:rPr>
    </w:lvl>
    <w:lvl w:ilvl="3" w:tentative="1">
      <w:start w:val="1"/>
      <w:numFmt w:val="bullet"/>
      <w:lvlText w:val=""/>
      <w:lvlJc w:val="left"/>
      <w:pPr>
        <w:tabs>
          <w:tab w:val="num" w:pos="2310"/>
        </w:tabs>
        <w:ind w:left="2310" w:hanging="360"/>
      </w:pPr>
      <w:rPr>
        <w:rFonts w:ascii="Wingdings" w:hAnsi="Wingdings" w:hint="default"/>
        <w:sz w:val="20"/>
      </w:rPr>
    </w:lvl>
    <w:lvl w:ilvl="4" w:tentative="1">
      <w:start w:val="1"/>
      <w:numFmt w:val="bullet"/>
      <w:lvlText w:val=""/>
      <w:lvlJc w:val="left"/>
      <w:pPr>
        <w:tabs>
          <w:tab w:val="num" w:pos="3030"/>
        </w:tabs>
        <w:ind w:left="3030" w:hanging="360"/>
      </w:pPr>
      <w:rPr>
        <w:rFonts w:ascii="Wingdings" w:hAnsi="Wingdings" w:hint="default"/>
        <w:sz w:val="20"/>
      </w:rPr>
    </w:lvl>
    <w:lvl w:ilvl="5" w:tentative="1">
      <w:start w:val="1"/>
      <w:numFmt w:val="bullet"/>
      <w:lvlText w:val=""/>
      <w:lvlJc w:val="left"/>
      <w:pPr>
        <w:tabs>
          <w:tab w:val="num" w:pos="3750"/>
        </w:tabs>
        <w:ind w:left="3750" w:hanging="360"/>
      </w:pPr>
      <w:rPr>
        <w:rFonts w:ascii="Wingdings" w:hAnsi="Wingdings" w:hint="default"/>
        <w:sz w:val="20"/>
      </w:rPr>
    </w:lvl>
    <w:lvl w:ilvl="6" w:tentative="1">
      <w:start w:val="1"/>
      <w:numFmt w:val="bullet"/>
      <w:lvlText w:val=""/>
      <w:lvlJc w:val="left"/>
      <w:pPr>
        <w:tabs>
          <w:tab w:val="num" w:pos="4470"/>
        </w:tabs>
        <w:ind w:left="4470" w:hanging="360"/>
      </w:pPr>
      <w:rPr>
        <w:rFonts w:ascii="Wingdings" w:hAnsi="Wingdings" w:hint="default"/>
        <w:sz w:val="20"/>
      </w:rPr>
    </w:lvl>
    <w:lvl w:ilvl="7" w:tentative="1">
      <w:start w:val="1"/>
      <w:numFmt w:val="bullet"/>
      <w:lvlText w:val=""/>
      <w:lvlJc w:val="left"/>
      <w:pPr>
        <w:tabs>
          <w:tab w:val="num" w:pos="5190"/>
        </w:tabs>
        <w:ind w:left="5190" w:hanging="360"/>
      </w:pPr>
      <w:rPr>
        <w:rFonts w:ascii="Wingdings" w:hAnsi="Wingdings" w:hint="default"/>
        <w:sz w:val="20"/>
      </w:rPr>
    </w:lvl>
    <w:lvl w:ilvl="8" w:tentative="1">
      <w:start w:val="1"/>
      <w:numFmt w:val="bullet"/>
      <w:lvlText w:val=""/>
      <w:lvlJc w:val="left"/>
      <w:pPr>
        <w:tabs>
          <w:tab w:val="num" w:pos="5910"/>
        </w:tabs>
        <w:ind w:left="5910" w:hanging="360"/>
      </w:pPr>
      <w:rPr>
        <w:rFonts w:ascii="Wingdings" w:hAnsi="Wingdings" w:hint="default"/>
        <w:sz w:val="20"/>
      </w:rPr>
    </w:lvl>
  </w:abstractNum>
  <w:abstractNum w:abstractNumId="16" w15:restartNumberingAfterBreak="0">
    <w:nsid w:val="7E6C4C23"/>
    <w:multiLevelType w:val="multilevel"/>
    <w:tmpl w:val="609E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5"/>
  </w:num>
  <w:num w:numId="4">
    <w:abstractNumId w:val="15"/>
  </w:num>
  <w:num w:numId="5">
    <w:abstractNumId w:val="0"/>
  </w:num>
  <w:num w:numId="6">
    <w:abstractNumId w:val="8"/>
  </w:num>
  <w:num w:numId="7">
    <w:abstractNumId w:val="11"/>
  </w:num>
  <w:num w:numId="8">
    <w:abstractNumId w:val="10"/>
  </w:num>
  <w:num w:numId="9">
    <w:abstractNumId w:val="13"/>
  </w:num>
  <w:num w:numId="10">
    <w:abstractNumId w:val="14"/>
  </w:num>
  <w:num w:numId="11">
    <w:abstractNumId w:val="2"/>
  </w:num>
  <w:num w:numId="12">
    <w:abstractNumId w:val="1"/>
  </w:num>
  <w:num w:numId="13">
    <w:abstractNumId w:val="3"/>
  </w:num>
  <w:num w:numId="14">
    <w:abstractNumId w:val="4"/>
  </w:num>
  <w:num w:numId="15">
    <w:abstractNumId w:val="7"/>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83"/>
    <w:rsid w:val="00041D9E"/>
    <w:rsid w:val="00086801"/>
    <w:rsid w:val="00087294"/>
    <w:rsid w:val="000C22A7"/>
    <w:rsid w:val="00136FAD"/>
    <w:rsid w:val="001C589A"/>
    <w:rsid w:val="002046FB"/>
    <w:rsid w:val="002C4A79"/>
    <w:rsid w:val="002E04CE"/>
    <w:rsid w:val="002E76CB"/>
    <w:rsid w:val="003071C8"/>
    <w:rsid w:val="0031167C"/>
    <w:rsid w:val="00355935"/>
    <w:rsid w:val="004B1E76"/>
    <w:rsid w:val="00501055"/>
    <w:rsid w:val="00543CD4"/>
    <w:rsid w:val="005B7C49"/>
    <w:rsid w:val="005E5C40"/>
    <w:rsid w:val="00622DA0"/>
    <w:rsid w:val="00662097"/>
    <w:rsid w:val="00662AB4"/>
    <w:rsid w:val="006C029B"/>
    <w:rsid w:val="006E3643"/>
    <w:rsid w:val="006F4C53"/>
    <w:rsid w:val="00745A58"/>
    <w:rsid w:val="007469DB"/>
    <w:rsid w:val="007B73EE"/>
    <w:rsid w:val="008013B1"/>
    <w:rsid w:val="00845829"/>
    <w:rsid w:val="008818C2"/>
    <w:rsid w:val="00901F67"/>
    <w:rsid w:val="00932063"/>
    <w:rsid w:val="00941AF9"/>
    <w:rsid w:val="00947E01"/>
    <w:rsid w:val="009C5211"/>
    <w:rsid w:val="009D0ED8"/>
    <w:rsid w:val="00A1488C"/>
    <w:rsid w:val="00A363BC"/>
    <w:rsid w:val="00A543E3"/>
    <w:rsid w:val="00A674C4"/>
    <w:rsid w:val="00AA6383"/>
    <w:rsid w:val="00AB17CB"/>
    <w:rsid w:val="00AB7A16"/>
    <w:rsid w:val="00AE2CF1"/>
    <w:rsid w:val="00B2149B"/>
    <w:rsid w:val="00C30516"/>
    <w:rsid w:val="00C67079"/>
    <w:rsid w:val="00D633CC"/>
    <w:rsid w:val="00D97A6D"/>
    <w:rsid w:val="00DB23BA"/>
    <w:rsid w:val="00E27B51"/>
    <w:rsid w:val="00E36B4F"/>
    <w:rsid w:val="00E44FFF"/>
    <w:rsid w:val="00E8341C"/>
    <w:rsid w:val="00EE236B"/>
    <w:rsid w:val="00F4680F"/>
    <w:rsid w:val="00F754CF"/>
    <w:rsid w:val="00FA23A0"/>
    <w:rsid w:val="00FA711E"/>
    <w:rsid w:val="00FC7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E286"/>
  <w15:chartTrackingRefBased/>
  <w15:docId w15:val="{BE719374-E1AD-444F-8CAD-E3C6A20B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A63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383"/>
    <w:rPr>
      <w:rFonts w:ascii="Times New Roman" w:eastAsia="Times New Roman" w:hAnsi="Times New Roman" w:cs="Times New Roman"/>
      <w:b/>
      <w:bCs/>
      <w:kern w:val="36"/>
      <w:sz w:val="48"/>
      <w:szCs w:val="48"/>
      <w:lang w:eastAsia="en-GB"/>
    </w:rPr>
  </w:style>
  <w:style w:type="paragraph" w:styleId="z-TopofForm">
    <w:name w:val="HTML Top of Form"/>
    <w:basedOn w:val="Normal"/>
    <w:next w:val="Normal"/>
    <w:link w:val="z-TopofFormChar"/>
    <w:hidden/>
    <w:uiPriority w:val="99"/>
    <w:semiHidden/>
    <w:unhideWhenUsed/>
    <w:rsid w:val="00AA638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A6383"/>
    <w:rPr>
      <w:rFonts w:ascii="Arial" w:eastAsia="Times New Roman" w:hAnsi="Arial" w:cs="Arial"/>
      <w:vanish/>
      <w:sz w:val="16"/>
      <w:szCs w:val="16"/>
      <w:lang w:eastAsia="en-GB"/>
    </w:rPr>
  </w:style>
  <w:style w:type="paragraph" w:styleId="NormalWeb">
    <w:name w:val="Normal (Web)"/>
    <w:basedOn w:val="Normal"/>
    <w:uiPriority w:val="99"/>
    <w:semiHidden/>
    <w:unhideWhenUsed/>
    <w:rsid w:val="00AA63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6383"/>
    <w:rPr>
      <w:b/>
      <w:bCs/>
    </w:rPr>
  </w:style>
  <w:style w:type="paragraph" w:styleId="z-BottomofForm">
    <w:name w:val="HTML Bottom of Form"/>
    <w:basedOn w:val="Normal"/>
    <w:next w:val="Normal"/>
    <w:link w:val="z-BottomofFormChar"/>
    <w:hidden/>
    <w:uiPriority w:val="99"/>
    <w:semiHidden/>
    <w:unhideWhenUsed/>
    <w:rsid w:val="00AA638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A6383"/>
    <w:rPr>
      <w:rFonts w:ascii="Arial" w:eastAsia="Times New Roman" w:hAnsi="Arial" w:cs="Arial"/>
      <w:vanish/>
      <w:sz w:val="16"/>
      <w:szCs w:val="16"/>
      <w:lang w:eastAsia="en-GB"/>
    </w:rPr>
  </w:style>
  <w:style w:type="character" w:styleId="Hyperlink">
    <w:name w:val="Hyperlink"/>
    <w:basedOn w:val="DefaultParagraphFont"/>
    <w:uiPriority w:val="99"/>
    <w:unhideWhenUsed/>
    <w:rsid w:val="00DB23BA"/>
    <w:rPr>
      <w:color w:val="0563C1" w:themeColor="hyperlink"/>
      <w:u w:val="single"/>
    </w:rPr>
  </w:style>
  <w:style w:type="character" w:styleId="FollowedHyperlink">
    <w:name w:val="FollowedHyperlink"/>
    <w:basedOn w:val="DefaultParagraphFont"/>
    <w:uiPriority w:val="99"/>
    <w:semiHidden/>
    <w:unhideWhenUsed/>
    <w:rsid w:val="00A543E3"/>
    <w:rPr>
      <w:color w:val="954F72" w:themeColor="followedHyperlink"/>
      <w:u w:val="single"/>
    </w:rPr>
  </w:style>
  <w:style w:type="character" w:styleId="UnresolvedMention">
    <w:name w:val="Unresolved Mention"/>
    <w:basedOn w:val="DefaultParagraphFont"/>
    <w:uiPriority w:val="99"/>
    <w:semiHidden/>
    <w:unhideWhenUsed/>
    <w:rsid w:val="00501055"/>
    <w:rPr>
      <w:color w:val="605E5C"/>
      <w:shd w:val="clear" w:color="auto" w:fill="E1DFDD"/>
    </w:rPr>
  </w:style>
  <w:style w:type="character" w:styleId="CommentReference">
    <w:name w:val="annotation reference"/>
    <w:basedOn w:val="DefaultParagraphFont"/>
    <w:uiPriority w:val="99"/>
    <w:semiHidden/>
    <w:unhideWhenUsed/>
    <w:rsid w:val="00AB17CB"/>
    <w:rPr>
      <w:sz w:val="16"/>
      <w:szCs w:val="16"/>
    </w:rPr>
  </w:style>
  <w:style w:type="paragraph" w:styleId="CommentText">
    <w:name w:val="annotation text"/>
    <w:basedOn w:val="Normal"/>
    <w:link w:val="CommentTextChar"/>
    <w:uiPriority w:val="99"/>
    <w:semiHidden/>
    <w:unhideWhenUsed/>
    <w:rsid w:val="00AB17CB"/>
    <w:pPr>
      <w:spacing w:line="240" w:lineRule="auto"/>
    </w:pPr>
    <w:rPr>
      <w:sz w:val="20"/>
      <w:szCs w:val="20"/>
    </w:rPr>
  </w:style>
  <w:style w:type="character" w:customStyle="1" w:styleId="CommentTextChar">
    <w:name w:val="Comment Text Char"/>
    <w:basedOn w:val="DefaultParagraphFont"/>
    <w:link w:val="CommentText"/>
    <w:uiPriority w:val="99"/>
    <w:semiHidden/>
    <w:rsid w:val="00AB17CB"/>
    <w:rPr>
      <w:sz w:val="20"/>
      <w:szCs w:val="20"/>
    </w:rPr>
  </w:style>
  <w:style w:type="paragraph" w:styleId="CommentSubject">
    <w:name w:val="annotation subject"/>
    <w:basedOn w:val="CommentText"/>
    <w:next w:val="CommentText"/>
    <w:link w:val="CommentSubjectChar"/>
    <w:uiPriority w:val="99"/>
    <w:semiHidden/>
    <w:unhideWhenUsed/>
    <w:rsid w:val="00AB17CB"/>
    <w:rPr>
      <w:b/>
      <w:bCs/>
    </w:rPr>
  </w:style>
  <w:style w:type="character" w:customStyle="1" w:styleId="CommentSubjectChar">
    <w:name w:val="Comment Subject Char"/>
    <w:basedOn w:val="CommentTextChar"/>
    <w:link w:val="CommentSubject"/>
    <w:uiPriority w:val="99"/>
    <w:semiHidden/>
    <w:rsid w:val="00AB17CB"/>
    <w:rPr>
      <w:b/>
      <w:bCs/>
      <w:sz w:val="20"/>
      <w:szCs w:val="20"/>
    </w:rPr>
  </w:style>
  <w:style w:type="paragraph" w:styleId="BalloonText">
    <w:name w:val="Balloon Text"/>
    <w:basedOn w:val="Normal"/>
    <w:link w:val="BalloonTextChar"/>
    <w:uiPriority w:val="99"/>
    <w:semiHidden/>
    <w:unhideWhenUsed/>
    <w:rsid w:val="00AB1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7CB"/>
    <w:rPr>
      <w:rFonts w:ascii="Segoe UI" w:hAnsi="Segoe UI" w:cs="Segoe UI"/>
      <w:sz w:val="18"/>
      <w:szCs w:val="18"/>
    </w:rPr>
  </w:style>
  <w:style w:type="paragraph" w:styleId="ListParagraph">
    <w:name w:val="List Paragraph"/>
    <w:basedOn w:val="Normal"/>
    <w:uiPriority w:val="34"/>
    <w:qFormat/>
    <w:rsid w:val="00E27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68155">
      <w:bodyDiv w:val="1"/>
      <w:marLeft w:val="0"/>
      <w:marRight w:val="0"/>
      <w:marTop w:val="0"/>
      <w:marBottom w:val="0"/>
      <w:divBdr>
        <w:top w:val="none" w:sz="0" w:space="0" w:color="auto"/>
        <w:left w:val="none" w:sz="0" w:space="0" w:color="auto"/>
        <w:bottom w:val="none" w:sz="0" w:space="0" w:color="auto"/>
        <w:right w:val="none" w:sz="0" w:space="0" w:color="auto"/>
      </w:divBdr>
      <w:divsChild>
        <w:div w:id="290749416">
          <w:marLeft w:val="0"/>
          <w:marRight w:val="0"/>
          <w:marTop w:val="0"/>
          <w:marBottom w:val="0"/>
          <w:divBdr>
            <w:top w:val="none" w:sz="0" w:space="0" w:color="auto"/>
            <w:left w:val="none" w:sz="0" w:space="0" w:color="auto"/>
            <w:bottom w:val="none" w:sz="0" w:space="0" w:color="auto"/>
            <w:right w:val="none" w:sz="0" w:space="0" w:color="auto"/>
          </w:divBdr>
          <w:divsChild>
            <w:div w:id="394664775">
              <w:marLeft w:val="0"/>
              <w:marRight w:val="0"/>
              <w:marTop w:val="0"/>
              <w:marBottom w:val="0"/>
              <w:divBdr>
                <w:top w:val="none" w:sz="0" w:space="0" w:color="auto"/>
                <w:left w:val="none" w:sz="0" w:space="0" w:color="auto"/>
                <w:bottom w:val="none" w:sz="0" w:space="0" w:color="auto"/>
                <w:right w:val="none" w:sz="0" w:space="0" w:color="auto"/>
              </w:divBdr>
              <w:divsChild>
                <w:div w:id="1327125083">
                  <w:marLeft w:val="1365"/>
                  <w:marRight w:val="1365"/>
                  <w:marTop w:val="0"/>
                  <w:marBottom w:val="0"/>
                  <w:divBdr>
                    <w:top w:val="none" w:sz="0" w:space="0" w:color="auto"/>
                    <w:left w:val="none" w:sz="0" w:space="0" w:color="auto"/>
                    <w:bottom w:val="none" w:sz="0" w:space="0" w:color="auto"/>
                    <w:right w:val="none" w:sz="0" w:space="0" w:color="auto"/>
                  </w:divBdr>
                  <w:divsChild>
                    <w:div w:id="1889754364">
                      <w:marLeft w:val="0"/>
                      <w:marRight w:val="0"/>
                      <w:marTop w:val="0"/>
                      <w:marBottom w:val="0"/>
                      <w:divBdr>
                        <w:top w:val="none" w:sz="0" w:space="0" w:color="auto"/>
                        <w:left w:val="none" w:sz="0" w:space="0" w:color="auto"/>
                        <w:bottom w:val="none" w:sz="0" w:space="0" w:color="auto"/>
                        <w:right w:val="none" w:sz="0" w:space="0" w:color="auto"/>
                      </w:divBdr>
                      <w:divsChild>
                        <w:div w:id="355078074">
                          <w:marLeft w:val="0"/>
                          <w:marRight w:val="0"/>
                          <w:marTop w:val="0"/>
                          <w:marBottom w:val="0"/>
                          <w:divBdr>
                            <w:top w:val="none" w:sz="0" w:space="0" w:color="auto"/>
                            <w:left w:val="none" w:sz="0" w:space="0" w:color="auto"/>
                            <w:bottom w:val="none" w:sz="0" w:space="0" w:color="auto"/>
                            <w:right w:val="none" w:sz="0" w:space="0" w:color="auto"/>
                          </w:divBdr>
                          <w:divsChild>
                            <w:div w:id="690645921">
                              <w:marLeft w:val="0"/>
                              <w:marRight w:val="0"/>
                              <w:marTop w:val="450"/>
                              <w:marBottom w:val="450"/>
                              <w:divBdr>
                                <w:top w:val="none" w:sz="0" w:space="0" w:color="auto"/>
                                <w:left w:val="none" w:sz="0" w:space="0" w:color="auto"/>
                                <w:bottom w:val="none" w:sz="0" w:space="0" w:color="auto"/>
                                <w:right w:val="none" w:sz="0" w:space="0" w:color="auto"/>
                              </w:divBdr>
                              <w:divsChild>
                                <w:div w:id="470757544">
                                  <w:marLeft w:val="0"/>
                                  <w:marRight w:val="0"/>
                                  <w:marTop w:val="0"/>
                                  <w:marBottom w:val="0"/>
                                  <w:divBdr>
                                    <w:top w:val="none" w:sz="0" w:space="0" w:color="auto"/>
                                    <w:left w:val="none" w:sz="0" w:space="0" w:color="auto"/>
                                    <w:bottom w:val="none" w:sz="0" w:space="0" w:color="auto"/>
                                    <w:right w:val="none" w:sz="0" w:space="0" w:color="auto"/>
                                  </w:divBdr>
                                  <w:divsChild>
                                    <w:div w:id="856500594">
                                      <w:marLeft w:val="0"/>
                                      <w:marRight w:val="0"/>
                                      <w:marTop w:val="0"/>
                                      <w:marBottom w:val="0"/>
                                      <w:divBdr>
                                        <w:top w:val="none" w:sz="0" w:space="0" w:color="auto"/>
                                        <w:left w:val="none" w:sz="0" w:space="0" w:color="auto"/>
                                        <w:bottom w:val="none" w:sz="0" w:space="0" w:color="auto"/>
                                        <w:right w:val="none" w:sz="0" w:space="0" w:color="auto"/>
                                      </w:divBdr>
                                      <w:divsChild>
                                        <w:div w:id="230503052">
                                          <w:marLeft w:val="0"/>
                                          <w:marRight w:val="0"/>
                                          <w:marTop w:val="0"/>
                                          <w:marBottom w:val="0"/>
                                          <w:divBdr>
                                            <w:top w:val="none" w:sz="0" w:space="0" w:color="auto"/>
                                            <w:left w:val="none" w:sz="0" w:space="0" w:color="auto"/>
                                            <w:bottom w:val="none" w:sz="0" w:space="0" w:color="auto"/>
                                            <w:right w:val="none" w:sz="0" w:space="0" w:color="auto"/>
                                          </w:divBdr>
                                          <w:divsChild>
                                            <w:div w:id="1030302970">
                                              <w:marLeft w:val="0"/>
                                              <w:marRight w:val="0"/>
                                              <w:marTop w:val="0"/>
                                              <w:marBottom w:val="0"/>
                                              <w:divBdr>
                                                <w:top w:val="none" w:sz="0" w:space="0" w:color="auto"/>
                                                <w:left w:val="none" w:sz="0" w:space="0" w:color="auto"/>
                                                <w:bottom w:val="none" w:sz="0" w:space="0" w:color="auto"/>
                                                <w:right w:val="none" w:sz="0" w:space="0" w:color="auto"/>
                                              </w:divBdr>
                                            </w:div>
                                          </w:divsChild>
                                        </w:div>
                                        <w:div w:id="10008925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igations@rbkc.gov.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uk/url?sa=i&amp;rct=j&amp;q=&amp;esrc=s&amp;source=images&amp;cd=&amp;cad=rja&amp;uact=8&amp;ved=2ahUKEwjS3t_QwOjhAhXJAWMBHTDZDucQjRx6BAgBEAU&amp;url=https://www.thsp.co.uk/whistleblowing-and-defamation/&amp;psig=AOvVaw2cr7OVIk3nzzgRxuSXN1RZ&amp;ust=155618755416549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434D1-E9A7-4DA8-B8A3-F0C5A3DB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Bi Borough</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Newlin, Peta: CP: RBKC</dc:creator>
  <cp:keywords/>
  <dc:description/>
  <cp:lastModifiedBy>Newlin, Peta: CP: RBKC</cp:lastModifiedBy>
  <cp:revision>45</cp:revision>
  <dcterms:created xsi:type="dcterms:W3CDTF">2019-04-24T10:24:00Z</dcterms:created>
  <dcterms:modified xsi:type="dcterms:W3CDTF">2019-05-13T10:59:00Z</dcterms:modified>
</cp:coreProperties>
</file>