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666666"/>
          <w:sz w:val="28"/>
          <w:szCs w:val="28"/>
          <w:highlight w:val="white"/>
        </w:rPr>
        <w:t>Dependency leave entitlements: summary</w:t>
      </w:r>
    </w:p>
    <w:p w:rsidR="00CE6B1E" w:rsidRDefault="00CE6B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</w:p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666666"/>
          <w:sz w:val="24"/>
          <w:szCs w:val="24"/>
          <w:highlight w:val="white"/>
        </w:rPr>
        <w:t>This scheme provides information on provisions that apply to different circumstances surrounding the care of a dependant:</w:t>
      </w:r>
    </w:p>
    <w:p w:rsidR="00CE6B1E" w:rsidRDefault="00EA7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666666"/>
          <w:sz w:val="24"/>
          <w:szCs w:val="24"/>
          <w:highlight w:val="white"/>
        </w:rPr>
        <w:t>Dependency leave</w:t>
      </w:r>
      <w:r>
        <w:rPr>
          <w:rFonts w:ascii="Calibri" w:eastAsia="Calibri" w:hAnsi="Calibri" w:cs="Calibri"/>
          <w:color w:val="666666"/>
          <w:sz w:val="24"/>
          <w:szCs w:val="24"/>
          <w:highlight w:val="white"/>
        </w:rPr>
        <w:t>: in cases of sickness of a dependant or to deal with certain duties following the death of a dependent</w:t>
      </w:r>
    </w:p>
    <w:p w:rsidR="00CE6B1E" w:rsidRDefault="00EA7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b/>
          <w:color w:val="666666"/>
          <w:sz w:val="24"/>
          <w:szCs w:val="24"/>
          <w:highlight w:val="white"/>
        </w:rPr>
        <w:t>Compassionate leave</w:t>
      </w:r>
      <w:r>
        <w:rPr>
          <w:rFonts w:ascii="Calibri" w:eastAsia="Calibri" w:hAnsi="Calibri" w:cs="Calibri"/>
          <w:color w:val="666666"/>
          <w:sz w:val="24"/>
          <w:szCs w:val="24"/>
          <w:highlight w:val="white"/>
        </w:rPr>
        <w:t>: to attend the funeral of a next of kin or dependant</w:t>
      </w:r>
    </w:p>
    <w:p w:rsidR="00CE6B1E" w:rsidRDefault="00CE6B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4"/>
          <w:szCs w:val="24"/>
          <w:highlight w:val="white"/>
        </w:rPr>
      </w:pPr>
    </w:p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libri" w:eastAsia="Calibri" w:hAnsi="Calibri" w:cs="Calibri"/>
          <w:b/>
          <w:color w:val="666666"/>
          <w:sz w:val="24"/>
          <w:szCs w:val="24"/>
          <w:highlight w:val="white"/>
        </w:rPr>
        <w:t>Note</w:t>
      </w:r>
      <w:r>
        <w:rPr>
          <w:rFonts w:ascii="Calibri" w:eastAsia="Calibri" w:hAnsi="Calibri" w:cs="Calibri"/>
          <w:b/>
          <w:color w:val="666666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Maximum </w:t>
      </w:r>
      <w:r>
        <w:rPr>
          <w:rFonts w:ascii="Calibri" w:eastAsia="Calibri" w:hAnsi="Calibri" w:cs="Calibri"/>
          <w:color w:val="666666"/>
          <w:sz w:val="24"/>
          <w:szCs w:val="24"/>
          <w:u w:val="single"/>
        </w:rPr>
        <w:t>combined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 entitlement of points 1-4 </w:t>
      </w:r>
      <w:r>
        <w:rPr>
          <w:rFonts w:ascii="Calibri" w:eastAsia="Calibri" w:hAnsi="Calibri" w:cs="Calibri"/>
          <w:color w:val="666666"/>
          <w:sz w:val="24"/>
          <w:szCs w:val="24"/>
          <w:u w:val="single"/>
        </w:rPr>
        <w:t>will not exceed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 10 paid days </w:t>
      </w:r>
      <w:r>
        <w:rPr>
          <w:rFonts w:ascii="Calibri" w:eastAsia="Calibri" w:hAnsi="Calibri" w:cs="Calibri"/>
          <w:color w:val="666666"/>
          <w:sz w:val="24"/>
          <w:szCs w:val="24"/>
        </w:rPr>
        <w:t>per year (pro-rata for P/T staff)</w:t>
      </w:r>
    </w:p>
    <w:p w:rsidR="00CE6B1E" w:rsidRDefault="00CE6B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12"/>
          <w:szCs w:val="12"/>
        </w:rPr>
      </w:pPr>
    </w:p>
    <w:p w:rsidR="00CE6B1E" w:rsidRDefault="00CE6B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12"/>
          <w:szCs w:val="12"/>
        </w:rPr>
      </w:pPr>
    </w:p>
    <w:tbl>
      <w:tblPr>
        <w:tblStyle w:val="a"/>
        <w:tblW w:w="12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080"/>
        <w:gridCol w:w="4365"/>
      </w:tblGrid>
      <w:tr w:rsidR="00CE6B1E">
        <w:trPr>
          <w:trHeight w:val="440"/>
        </w:trPr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Circumstances of application</w:t>
            </w:r>
          </w:p>
        </w:tc>
        <w:tc>
          <w:tcPr>
            <w:tcW w:w="4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Leave entitlement per year</w:t>
            </w:r>
          </w:p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5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(pro-rata for part-time staff)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Requirements</w:t>
            </w:r>
          </w:p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(in addition to a self-certification form)</w:t>
            </w:r>
          </w:p>
        </w:tc>
      </w:tr>
      <w:tr w:rsidR="00CE6B1E"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0" w:right="165" w:hanging="28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highlight w:val="white"/>
              </w:rPr>
              <w:t xml:space="preserve">   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To accompany a sick dependant to their GP, dentist, clinic or hospital for non-routine appointments.</w:t>
            </w:r>
          </w:p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35" w:right="165"/>
              <w:rPr>
                <w:rFonts w:ascii="Calibri" w:eastAsia="Calibri" w:hAnsi="Calibri" w:cs="Calibri"/>
                <w:i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666666"/>
                <w:highlight w:val="white"/>
              </w:rPr>
              <w:t>NB: every effort should be made to make an appointment outside of working hours wherever possible.</w:t>
            </w:r>
          </w:p>
        </w:tc>
        <w:tc>
          <w:tcPr>
            <w:tcW w:w="4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should allow for travel time, the appointment itself and any time required to care for the dependant immediately after the appointment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maximum of 3 paid days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br/>
              <w:t xml:space="preserve">(or 3 unpaid days leave if less than 1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year’s service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>)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a further 3 days unpaid leave would be avai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lable if required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appointment card or letter from hospital or clinic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etc</w:t>
            </w:r>
            <w:proofErr w:type="spellEnd"/>
          </w:p>
        </w:tc>
      </w:tr>
      <w:tr w:rsidR="00CE6B1E"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0" w:right="165" w:hanging="28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2.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highlight w:val="white"/>
              </w:rPr>
              <w:t xml:space="preserve">   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Where the normal care arrangements of the dependant break down due to illness of the person providing these arrangements or the unplanned closure of a school where this requires the employee to care for the dependant.</w:t>
            </w:r>
          </w:p>
        </w:tc>
        <w:tc>
          <w:tcPr>
            <w:tcW w:w="4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maximum of 3 paid days or 3 unpaid day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s if less than 1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year’s service</w:t>
            </w:r>
            <w:proofErr w:type="spellEnd"/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a further 3 days unpaid leave may be available if required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letter from childminder or medical certificate, if available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letter from school, where possible</w:t>
            </w:r>
          </w:p>
        </w:tc>
      </w:tr>
      <w:tr w:rsidR="00CE6B1E"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0" w:right="165" w:hanging="28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highlight w:val="white"/>
              </w:rPr>
              <w:t xml:space="preserve">   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Where a dependant is seriously ill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br/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with a long-term or terminal illness), is unable to look after themselves and other arrangements cannot be made for their care.</w:t>
            </w:r>
          </w:p>
        </w:tc>
        <w:tc>
          <w:tcPr>
            <w:tcW w:w="4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maximum of 10 Paid Days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employees with less than 1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year’s service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would be entitled to 10 days unpaid leave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extended unpaid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leave could be considered on discussion with your manager and in conjunction with HR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A medical certificate or letter would be required from the dependant’s GP after 7 days.</w:t>
            </w:r>
          </w:p>
        </w:tc>
      </w:tr>
      <w:tr w:rsidR="00CE6B1E"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20" w:hanging="28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4.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highlight w:val="white"/>
              </w:rPr>
              <w:t xml:space="preserve">    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Where an employee is required to: </w:t>
            </w:r>
          </w:p>
          <w:p w:rsidR="00CE6B1E" w:rsidRDefault="00EA7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provide care for a dependant following a bereavement in the family, </w:t>
            </w:r>
            <w:r>
              <w:rPr>
                <w:rFonts w:ascii="Calibri" w:eastAsia="Calibri" w:hAnsi="Calibri" w:cs="Calibri"/>
                <w:b/>
                <w:color w:val="666666"/>
                <w:highlight w:val="white"/>
              </w:rPr>
              <w:t>or</w:t>
            </w:r>
          </w:p>
          <w:p w:rsidR="00CE6B1E" w:rsidRDefault="00EA7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handle the affairs of the deceased dependant (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eg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to attend coroner’s inquest or to deal with probate)</w:t>
            </w:r>
          </w:p>
        </w:tc>
        <w:tc>
          <w:tcPr>
            <w:tcW w:w="4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666666"/>
                <w:highlight w:val="white"/>
              </w:rPr>
              <w:t>maximum</w:t>
            </w:r>
            <w:proofErr w:type="gram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of 10 paid days given (in addition to above). A further 10 days unpaid leav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e may be granted where required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color w:val="666666"/>
                <w:highlight w:val="white"/>
              </w:rPr>
              <w:t>employees</w:t>
            </w:r>
            <w:proofErr w:type="gram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with less than 1 </w:t>
            </w:r>
            <w:proofErr w:type="spellStart"/>
            <w:r>
              <w:rPr>
                <w:rFonts w:ascii="Calibri" w:eastAsia="Calibri" w:hAnsi="Calibri" w:cs="Calibri"/>
                <w:color w:val="666666"/>
                <w:highlight w:val="white"/>
              </w:rPr>
              <w:t>year’s service</w:t>
            </w:r>
            <w:proofErr w:type="spellEnd"/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 would be entitled to a maximum of 10 days unpaid leave.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As above</w:t>
            </w:r>
          </w:p>
        </w:tc>
      </w:tr>
    </w:tbl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666666"/>
          <w:highlight w:val="white"/>
        </w:rPr>
      </w:pPr>
      <w:r>
        <w:rPr>
          <w:rFonts w:ascii="Calibri" w:eastAsia="Calibri" w:hAnsi="Calibri" w:cs="Calibri"/>
          <w:color w:val="666666"/>
          <w:highlight w:val="white"/>
        </w:rPr>
        <w:t xml:space="preserve"> </w:t>
      </w:r>
    </w:p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66666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666666"/>
          <w:sz w:val="28"/>
          <w:szCs w:val="28"/>
          <w:highlight w:val="white"/>
        </w:rPr>
        <w:t>Compassionate leave: entitlements</w:t>
      </w:r>
    </w:p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666666"/>
          <w:sz w:val="12"/>
          <w:szCs w:val="12"/>
          <w:highlight w:val="white"/>
        </w:rPr>
      </w:pPr>
      <w:r>
        <w:rPr>
          <w:rFonts w:ascii="Calibri" w:eastAsia="Calibri" w:hAnsi="Calibri" w:cs="Calibri"/>
          <w:b/>
          <w:color w:val="666666"/>
          <w:sz w:val="12"/>
          <w:szCs w:val="12"/>
          <w:highlight w:val="white"/>
        </w:rPr>
        <w:t xml:space="preserve"> </w:t>
      </w:r>
    </w:p>
    <w:tbl>
      <w:tblPr>
        <w:tblStyle w:val="a0"/>
        <w:tblW w:w="12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55"/>
        <w:gridCol w:w="4365"/>
      </w:tblGrid>
      <w:tr w:rsidR="00CE6B1E"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Circumstances of application</w:t>
            </w:r>
          </w:p>
        </w:tc>
        <w:tc>
          <w:tcPr>
            <w:tcW w:w="4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Leave entitlement per year</w:t>
            </w:r>
          </w:p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(pro-rata for part-time staff)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Requirements</w:t>
            </w:r>
          </w:p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548DD4"/>
              </w:rPr>
              <w:t>(in addition to a self-certification form)</w:t>
            </w:r>
          </w:p>
        </w:tc>
      </w:tr>
      <w:tr w:rsidR="00CE6B1E"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To attend the funeral of a dependant</w:t>
            </w:r>
          </w:p>
        </w:tc>
        <w:tc>
          <w:tcPr>
            <w:tcW w:w="41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>as required (no limit per year)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t xml:space="preserve">1 day granted to attend funeral, or up to a maximum of 3 days for extended travel or where an employee is required to make the funeral arrangements </w:t>
            </w:r>
          </w:p>
          <w:p w:rsidR="00CE6B1E" w:rsidRDefault="00EA77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lastRenderedPageBreak/>
              <w:t>all permanent employees would be entitled to this facility as there is no service qualification</w:t>
            </w:r>
          </w:p>
        </w:tc>
        <w:tc>
          <w:tcPr>
            <w:tcW w:w="4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B1E" w:rsidRDefault="00EA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0"/>
              <w:rPr>
                <w:rFonts w:ascii="Calibri" w:eastAsia="Calibri" w:hAnsi="Calibri" w:cs="Calibri"/>
                <w:color w:val="666666"/>
                <w:highlight w:val="white"/>
              </w:rPr>
            </w:pPr>
            <w:r>
              <w:rPr>
                <w:rFonts w:ascii="Calibri" w:eastAsia="Calibri" w:hAnsi="Calibri" w:cs="Calibri"/>
                <w:color w:val="666666"/>
                <w:highlight w:val="white"/>
              </w:rPr>
              <w:lastRenderedPageBreak/>
              <w:t>None - Howe</w:t>
            </w:r>
            <w:r>
              <w:rPr>
                <w:rFonts w:ascii="Calibri" w:eastAsia="Calibri" w:hAnsi="Calibri" w:cs="Calibri"/>
                <w:color w:val="666666"/>
                <w:highlight w:val="white"/>
              </w:rPr>
              <w:t>ver if it is suspected that an employee is abusing the system, their head of department should refer in confidence to HR.</w:t>
            </w:r>
          </w:p>
        </w:tc>
      </w:tr>
    </w:tbl>
    <w:p w:rsidR="00CE6B1E" w:rsidRDefault="00EA7738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Calibri" w:eastAsia="Calibri" w:hAnsi="Calibri" w:cs="Calibri"/>
          <w:color w:val="666666"/>
          <w:highlight w:val="white"/>
        </w:rPr>
      </w:pPr>
      <w:r>
        <w:rPr>
          <w:rFonts w:ascii="Calibri" w:eastAsia="Calibri" w:hAnsi="Calibri" w:cs="Calibri"/>
          <w:color w:val="666666"/>
          <w:highlight w:val="white"/>
        </w:rPr>
        <w:t xml:space="preserve"> </w:t>
      </w:r>
    </w:p>
    <w:p w:rsidR="00CE6B1E" w:rsidRDefault="00CE6B1E">
      <w:pPr>
        <w:pBdr>
          <w:top w:val="nil"/>
          <w:left w:val="nil"/>
          <w:bottom w:val="nil"/>
          <w:right w:val="nil"/>
          <w:between w:val="nil"/>
        </w:pBdr>
      </w:pPr>
    </w:p>
    <w:sectPr w:rsidR="00CE6B1E">
      <w:headerReference w:type="default" r:id="rId7"/>
      <w:headerReference w:type="first" r:id="rId8"/>
      <w:footerReference w:type="first" r:id="rId9"/>
      <w:pgSz w:w="16838" w:h="11906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7738">
      <w:pPr>
        <w:spacing w:line="240" w:lineRule="auto"/>
      </w:pPr>
      <w:r>
        <w:separator/>
      </w:r>
    </w:p>
  </w:endnote>
  <w:endnote w:type="continuationSeparator" w:id="0">
    <w:p w:rsidR="00000000" w:rsidRDefault="00EA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E" w:rsidRDefault="00CE6B1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7738">
      <w:pPr>
        <w:spacing w:line="240" w:lineRule="auto"/>
      </w:pPr>
      <w:r>
        <w:separator/>
      </w:r>
    </w:p>
  </w:footnote>
  <w:footnote w:type="continuationSeparator" w:id="0">
    <w:p w:rsidR="00000000" w:rsidRDefault="00EA7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E" w:rsidRDefault="00CE6B1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1E" w:rsidRDefault="00CE6B1E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666666"/>
        <w:sz w:val="24"/>
        <w:szCs w:val="24"/>
        <w:highlight w:val="white"/>
      </w:rPr>
    </w:pPr>
  </w:p>
  <w:p w:rsidR="00CE6B1E" w:rsidRDefault="00CE6B1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0E03"/>
    <w:multiLevelType w:val="multilevel"/>
    <w:tmpl w:val="9AAAFC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1A0421"/>
    <w:multiLevelType w:val="multilevel"/>
    <w:tmpl w:val="30163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4B6FAC"/>
    <w:multiLevelType w:val="multilevel"/>
    <w:tmpl w:val="B60A5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1E"/>
    <w:rsid w:val="00CE6B1E"/>
    <w:rsid w:val="00E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0816C-D462-4ADD-A614-EB7C750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Sharma</dc:creator>
  <cp:lastModifiedBy>Serena Sharma</cp:lastModifiedBy>
  <cp:revision>2</cp:revision>
  <dcterms:created xsi:type="dcterms:W3CDTF">2019-12-02T10:16:00Z</dcterms:created>
  <dcterms:modified xsi:type="dcterms:W3CDTF">2019-12-02T10:16:00Z</dcterms:modified>
</cp:coreProperties>
</file>