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698"/>
        <w:gridCol w:w="1418"/>
        <w:gridCol w:w="5444"/>
        <w:gridCol w:w="3360"/>
      </w:tblGrid>
      <w:tr w:rsidR="006B69DB" w:rsidRPr="00293DA9" w:rsidTr="00C82AB2">
        <w:trPr>
          <w:cantSplit/>
          <w:trHeight w:val="802"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1"/>
              <w:ind w:left="12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</w:rPr>
              <w:t xml:space="preserve"> Health &amp; Safety Network</w:t>
            </w:r>
          </w:p>
        </w:tc>
      </w:tr>
      <w:tr w:rsidR="006B69DB" w:rsidRPr="00293DA9" w:rsidTr="00C82AB2">
        <w:trPr>
          <w:cantSplit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Date: </w:t>
            </w:r>
            <w:r w:rsidR="00525D40">
              <w:rPr>
                <w:rFonts w:ascii="Arial" w:hAnsi="Arial" w:cs="Arial"/>
                <w:sz w:val="32"/>
              </w:rPr>
              <w:t>9 September</w:t>
            </w:r>
            <w:r w:rsidR="002259DF">
              <w:rPr>
                <w:rFonts w:ascii="Arial" w:hAnsi="Arial" w:cs="Arial"/>
                <w:sz w:val="32"/>
              </w:rPr>
              <w:t xml:space="preserve"> </w:t>
            </w:r>
            <w:r w:rsidR="00544B13">
              <w:rPr>
                <w:rFonts w:ascii="Arial" w:hAnsi="Arial" w:cs="Arial"/>
                <w:sz w:val="32"/>
              </w:rPr>
              <w:t>2014</w:t>
            </w: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Time: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293DA9">
                <w:rPr>
                  <w:rFonts w:ascii="Arial" w:hAnsi="Arial" w:cs="Arial"/>
                  <w:sz w:val="32"/>
                </w:rPr>
                <w:t>10.00 am – 12.30 pm</w:t>
              </w:r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b w:val="0"/>
                <w:sz w:val="28"/>
                <w:szCs w:val="28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Venue: </w:t>
            </w: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  <w:b w:val="0"/>
                    <w:bCs w:val="0"/>
                    <w:sz w:val="28"/>
                    <w:szCs w:val="28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Councils Offices,</w:t>
            </w:r>
            <w:r w:rsidRPr="00293DA9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59½ Southwark Street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, </w:t>
              </w:r>
              <w:smartTag w:uri="urn:schemas-microsoft-com:office:smarttags" w:element="City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London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SE1 0AL</w:t>
                </w:r>
              </w:smartTag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</w:rPr>
            </w:pPr>
          </w:p>
        </w:tc>
      </w:tr>
      <w:tr w:rsidR="006B69DB" w:rsidRPr="00293DA9" w:rsidTr="00C82AB2">
        <w:trPr>
          <w:cantSplit/>
        </w:trPr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  <w:r w:rsidRPr="00293DA9">
              <w:rPr>
                <w:rFonts w:ascii="Arial" w:hAnsi="Arial" w:cs="Arial"/>
              </w:rPr>
              <w:t>Contact:</w:t>
            </w:r>
          </w:p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</w:p>
        </w:tc>
        <w:tc>
          <w:tcPr>
            <w:tcW w:w="8804" w:type="dxa"/>
            <w:gridSpan w:val="2"/>
            <w:tcBorders>
              <w:bottom w:val="single" w:sz="4" w:space="0" w:color="auto"/>
            </w:tcBorders>
          </w:tcPr>
          <w:p w:rsidR="006B69DB" w:rsidRDefault="00F13FA3" w:rsidP="001778AA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Sanandres</w:t>
            </w:r>
            <w:r w:rsidR="006B69D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City of London Corporation</w:t>
            </w:r>
          </w:p>
          <w:p w:rsidR="006B69DB" w:rsidRDefault="00F13FA3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Courtney</w:t>
            </w:r>
            <w:r w:rsidR="006B69D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London Borough of Ealing</w:t>
            </w:r>
          </w:p>
          <w:p w:rsidR="00F13FA3" w:rsidRDefault="00F13FA3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 Tyas – City of London Corporation</w:t>
            </w:r>
          </w:p>
          <w:p w:rsidR="00F13FA3" w:rsidRDefault="006B69DB" w:rsidP="00F13FA3">
            <w:pPr>
              <w:pStyle w:val="algForm"/>
              <w:rPr>
                <w:rFonts w:ascii="Arial" w:hAnsi="Arial" w:cs="Arial"/>
                <w:b/>
                <w:bCs/>
              </w:rPr>
            </w:pPr>
            <w:r w:rsidRPr="00293DA9">
              <w:rPr>
                <w:rFonts w:ascii="Arial" w:hAnsi="Arial" w:cs="Arial"/>
                <w:b/>
                <w:bCs/>
              </w:rPr>
              <w:t xml:space="preserve">Email: </w:t>
            </w:r>
            <w:hyperlink r:id="rId8" w:history="1">
              <w:r w:rsidR="00F13FA3" w:rsidRPr="00DD0D76">
                <w:rPr>
                  <w:rStyle w:val="Hyperlink"/>
                  <w:rFonts w:ascii="Arial" w:hAnsi="Arial" w:cs="Arial"/>
                  <w:b/>
                  <w:bCs/>
                </w:rPr>
                <w:t>oliver.sanandres@cityoflondon.gov.uk</w:t>
              </w:r>
            </w:hyperlink>
          </w:p>
          <w:p w:rsidR="00F13FA3" w:rsidRDefault="006B69DB" w:rsidP="00F13FA3">
            <w:pPr>
              <w:pStyle w:val="algFor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Email: </w:t>
            </w:r>
            <w:hyperlink r:id="rId9" w:history="1">
              <w:r w:rsidR="00F13FA3" w:rsidRPr="00DD0D76">
                <w:rPr>
                  <w:rStyle w:val="Hyperlink"/>
                  <w:rFonts w:ascii="Arial" w:hAnsi="Arial" w:cs="Arial"/>
                  <w:b/>
                  <w:bCs/>
                </w:rPr>
                <w:t>courtneyg@ealing.gov.uk</w:t>
              </w:r>
            </w:hyperlink>
          </w:p>
          <w:p w:rsidR="00F13FA3" w:rsidRPr="00F13FA3" w:rsidRDefault="00F13FA3" w:rsidP="00F13FA3">
            <w:pPr>
              <w:pStyle w:val="algFor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Email: </w:t>
            </w:r>
            <w:hyperlink r:id="rId10" w:history="1">
              <w:r w:rsidR="002259DF" w:rsidRPr="00DD0D76">
                <w:rPr>
                  <w:rStyle w:val="Hyperlink"/>
                  <w:rFonts w:ascii="Arial" w:hAnsi="Arial" w:cs="Arial"/>
                  <w:b/>
                  <w:bCs/>
                </w:rPr>
                <w:t>justin.tyas@cityoflondon.gov.uk</w:t>
              </w:r>
            </w:hyperlink>
          </w:p>
        </w:tc>
      </w:tr>
      <w:tr w:rsidR="006B69DB" w:rsidRPr="00293DA9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60" w:type="dxa"/>
            <w:gridSpan w:val="3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Item</w:t>
            </w: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3360" w:type="dxa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93D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Lead</w:t>
            </w:r>
          </w:p>
        </w:tc>
      </w:tr>
      <w:tr w:rsidR="006B69DB" w:rsidRPr="002259DF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78F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6862" w:type="dxa"/>
            <w:gridSpan w:val="2"/>
          </w:tcPr>
          <w:p w:rsidR="006B69DB" w:rsidRPr="002259DF" w:rsidRDefault="00525D40" w:rsidP="001778AA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Open Meeting</w:t>
            </w:r>
          </w:p>
        </w:tc>
        <w:tc>
          <w:tcPr>
            <w:tcW w:w="3360" w:type="dxa"/>
          </w:tcPr>
          <w:p w:rsidR="006B69DB" w:rsidRPr="002259DF" w:rsidRDefault="006B69DB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4B13" w:rsidRPr="002259DF" w:rsidRDefault="00525D40" w:rsidP="00F13FA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Chair / Co-Chair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2259D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last meeting</w:t>
            </w: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232CD" w:rsidRDefault="00B232CD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  <w:p w:rsidR="006B69DB" w:rsidRPr="001778AA" w:rsidRDefault="006B69DB" w:rsidP="001778AA">
            <w:pPr>
              <w:pStyle w:val="Spac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>copy available on the London Councils website – Health and safety networks</w:t>
            </w:r>
          </w:p>
        </w:tc>
        <w:tc>
          <w:tcPr>
            <w:tcW w:w="3360" w:type="dxa"/>
          </w:tcPr>
          <w:p w:rsidR="006B69DB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25D40" w:rsidRDefault="00525D40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25D40" w:rsidRPr="0009075E" w:rsidRDefault="00525D40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Chair / Co-Chair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2259DF" w:rsidRPr="00032040" w:rsidRDefault="002259DF" w:rsidP="002259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="00525D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discussion</w:t>
            </w: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6B69DB" w:rsidRPr="00525D40" w:rsidRDefault="00525D40" w:rsidP="002259DF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CDM update</w:t>
            </w:r>
          </w:p>
        </w:tc>
        <w:tc>
          <w:tcPr>
            <w:tcW w:w="3360" w:type="dxa"/>
          </w:tcPr>
          <w:p w:rsidR="006B69DB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25D40" w:rsidRPr="0009075E" w:rsidRDefault="00525D40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 Philip Baker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6B69DB" w:rsidRDefault="002259DF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6862" w:type="dxa"/>
            <w:gridSpan w:val="2"/>
          </w:tcPr>
          <w:p w:rsidR="00525D40" w:rsidRPr="001778AA" w:rsidRDefault="002259DF" w:rsidP="001778AA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2259D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Discussion</w:t>
            </w:r>
            <w:r w:rsidR="001778AA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- </w:t>
            </w:r>
            <w:r w:rsidR="001778AA" w:rsidRPr="001778AA">
              <w:rPr>
                <w:rFonts w:ascii="Arial" w:hAnsi="Arial" w:cs="Arial"/>
                <w:b/>
                <w:color w:val="262626"/>
                <w:sz w:val="22"/>
                <w:szCs w:val="22"/>
              </w:rPr>
              <w:t>W</w:t>
            </w:r>
            <w:r w:rsidR="00525D40" w:rsidRPr="001778AA">
              <w:rPr>
                <w:rFonts w:ascii="Arial" w:hAnsi="Arial" w:cs="Arial"/>
                <w:b/>
                <w:color w:val="262626"/>
                <w:sz w:val="22"/>
                <w:szCs w:val="22"/>
              </w:rPr>
              <w:t>hat is the purpose of the forum</w:t>
            </w:r>
            <w:r w:rsidR="00525D40" w:rsidRPr="001778AA">
              <w:rPr>
                <w:rFonts w:ascii="Arial" w:hAnsi="Arial" w:cs="Arial"/>
                <w:b/>
                <w:color w:val="262626"/>
                <w:sz w:val="22"/>
                <w:szCs w:val="22"/>
              </w:rPr>
              <w:t>?</w:t>
            </w:r>
          </w:p>
          <w:p w:rsidR="00525D40" w:rsidRPr="001778AA" w:rsidRDefault="001778AA" w:rsidP="00525D40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C</w:t>
            </w:r>
            <w:r w:rsidR="00525D40" w:rsidRPr="001778AA">
              <w:rPr>
                <w:rFonts w:ascii="Arial" w:hAnsi="Arial" w:cs="Arial"/>
                <w:color w:val="262626"/>
                <w:sz w:val="22"/>
                <w:szCs w:val="22"/>
              </w:rPr>
              <w:t>ome to the meeting prepared to discuss:- </w:t>
            </w:r>
          </w:p>
          <w:p w:rsidR="00525D40" w:rsidRPr="001778AA" w:rsidRDefault="00525D40" w:rsidP="001778AA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778AA">
              <w:rPr>
                <w:rFonts w:ascii="Arial" w:hAnsi="Arial" w:cs="Arial"/>
                <w:color w:val="262626"/>
                <w:sz w:val="22"/>
                <w:szCs w:val="22"/>
              </w:rPr>
              <w:t xml:space="preserve">The role of the forum - </w:t>
            </w:r>
            <w:r w:rsidR="001778AA" w:rsidRPr="001778AA">
              <w:rPr>
                <w:rFonts w:ascii="Arial" w:hAnsi="Arial" w:cs="Arial"/>
                <w:color w:val="262626"/>
                <w:sz w:val="22"/>
                <w:szCs w:val="22"/>
              </w:rPr>
              <w:t xml:space="preserve">Opportunities for the best </w:t>
            </w:r>
            <w:r w:rsidRPr="001778AA">
              <w:rPr>
                <w:rFonts w:ascii="Arial" w:hAnsi="Arial" w:cs="Arial"/>
                <w:color w:val="262626"/>
                <w:sz w:val="22"/>
                <w:szCs w:val="22"/>
              </w:rPr>
              <w:t>us</w:t>
            </w:r>
            <w:r w:rsidR="001778AA" w:rsidRPr="001778AA">
              <w:rPr>
                <w:rFonts w:ascii="Arial" w:hAnsi="Arial" w:cs="Arial"/>
                <w:color w:val="262626"/>
                <w:sz w:val="22"/>
                <w:szCs w:val="22"/>
              </w:rPr>
              <w:t>e</w:t>
            </w:r>
            <w:r w:rsidRPr="001778AA">
              <w:rPr>
                <w:rFonts w:ascii="Arial" w:hAnsi="Arial" w:cs="Arial"/>
                <w:color w:val="262626"/>
                <w:sz w:val="22"/>
                <w:szCs w:val="22"/>
              </w:rPr>
              <w:t xml:space="preserve"> of the forum, what work should we be getting involved i</w:t>
            </w:r>
            <w:r w:rsidR="001778AA" w:rsidRPr="001778AA">
              <w:rPr>
                <w:rFonts w:ascii="Arial" w:hAnsi="Arial" w:cs="Arial"/>
                <w:color w:val="262626"/>
                <w:sz w:val="22"/>
                <w:szCs w:val="22"/>
              </w:rPr>
              <w:t xml:space="preserve">n, how </w:t>
            </w:r>
            <w:proofErr w:type="gramStart"/>
            <w:r w:rsidR="001778AA" w:rsidRPr="001778AA">
              <w:rPr>
                <w:rFonts w:ascii="Arial" w:hAnsi="Arial" w:cs="Arial"/>
                <w:color w:val="262626"/>
                <w:sz w:val="22"/>
                <w:szCs w:val="22"/>
              </w:rPr>
              <w:t>can the forum</w:t>
            </w:r>
            <w:proofErr w:type="gramEnd"/>
            <w:r w:rsidR="001778AA" w:rsidRPr="001778AA">
              <w:rPr>
                <w:rFonts w:ascii="Arial" w:hAnsi="Arial" w:cs="Arial"/>
                <w:color w:val="262626"/>
                <w:sz w:val="22"/>
                <w:szCs w:val="22"/>
              </w:rPr>
              <w:t xml:space="preserve"> add value,</w:t>
            </w:r>
            <w:r w:rsidRPr="001778AA">
              <w:rPr>
                <w:rFonts w:ascii="Arial" w:hAnsi="Arial" w:cs="Arial"/>
                <w:color w:val="262626"/>
                <w:sz w:val="22"/>
                <w:szCs w:val="22"/>
              </w:rPr>
              <w:t xml:space="preserve"> are there any constraints on the use of the forum, what would you be prepared to sup</w:t>
            </w:r>
            <w:r w:rsidR="001778AA" w:rsidRPr="001778AA">
              <w:rPr>
                <w:rFonts w:ascii="Arial" w:hAnsi="Arial" w:cs="Arial"/>
                <w:color w:val="262626"/>
                <w:sz w:val="22"/>
                <w:szCs w:val="22"/>
              </w:rPr>
              <w:t xml:space="preserve">port </w:t>
            </w:r>
            <w:r w:rsidRPr="001778AA">
              <w:rPr>
                <w:rFonts w:ascii="Arial" w:hAnsi="Arial" w:cs="Arial"/>
                <w:color w:val="262626"/>
                <w:sz w:val="22"/>
                <w:szCs w:val="22"/>
              </w:rPr>
              <w:t>the forum.</w:t>
            </w:r>
          </w:p>
        </w:tc>
        <w:tc>
          <w:tcPr>
            <w:tcW w:w="3360" w:type="dxa"/>
          </w:tcPr>
          <w:p w:rsidR="006B69DB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25D40" w:rsidRDefault="00525D40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25D40" w:rsidRPr="0009075E" w:rsidRDefault="00525D40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Chair / Co-Chair</w:t>
            </w:r>
          </w:p>
        </w:tc>
      </w:tr>
      <w:tr w:rsidR="002259DF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2259DF" w:rsidRDefault="002259DF" w:rsidP="005A7CCD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6862" w:type="dxa"/>
            <w:gridSpan w:val="2"/>
          </w:tcPr>
          <w:p w:rsidR="002259DF" w:rsidRPr="009571FF" w:rsidRDefault="002259DF" w:rsidP="005A7CCD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FF">
              <w:rPr>
                <w:rFonts w:asciiTheme="minorHAnsi" w:hAnsiTheme="minorHAnsi" w:cstheme="minorHAnsi"/>
                <w:b/>
                <w:sz w:val="22"/>
                <w:szCs w:val="22"/>
              </w:rPr>
              <w:t>HSE – legal and recent prosecutions update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259DF" w:rsidRPr="009571FF" w:rsidRDefault="002259DF" w:rsidP="005A7CCD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59DF" w:rsidRPr="009571FF" w:rsidRDefault="002259DF" w:rsidP="005A7CCD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60" w:type="dxa"/>
          </w:tcPr>
          <w:p w:rsidR="002259DF" w:rsidRPr="0009075E" w:rsidRDefault="002259DF" w:rsidP="005A7CCD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Lead Inspector</w:t>
            </w:r>
          </w:p>
        </w:tc>
      </w:tr>
      <w:tr w:rsidR="001778AA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1778AA" w:rsidRDefault="001778AA" w:rsidP="005A7CCD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</w:t>
            </w:r>
          </w:p>
        </w:tc>
        <w:tc>
          <w:tcPr>
            <w:tcW w:w="6862" w:type="dxa"/>
            <w:gridSpan w:val="2"/>
          </w:tcPr>
          <w:p w:rsidR="001778AA" w:rsidRPr="001778AA" w:rsidRDefault="001778AA" w:rsidP="005A7CCD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8AA">
              <w:rPr>
                <w:rFonts w:ascii="Arial" w:hAnsi="Arial" w:cs="Arial"/>
                <w:b/>
                <w:color w:val="262626"/>
                <w:sz w:val="22"/>
                <w:szCs w:val="22"/>
              </w:rPr>
              <w:t>N</w:t>
            </w:r>
            <w:r w:rsidRPr="001778AA">
              <w:rPr>
                <w:rFonts w:ascii="Arial" w:hAnsi="Arial" w:cs="Arial"/>
                <w:b/>
                <w:color w:val="262626"/>
                <w:sz w:val="22"/>
                <w:szCs w:val="22"/>
              </w:rPr>
              <w:t>ational forum feedback</w:t>
            </w:r>
          </w:p>
        </w:tc>
        <w:tc>
          <w:tcPr>
            <w:tcW w:w="3360" w:type="dxa"/>
          </w:tcPr>
          <w:p w:rsidR="001778AA" w:rsidRDefault="001778AA" w:rsidP="005A7CCD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Co-Chair (G Courtney)</w:t>
            </w:r>
          </w:p>
        </w:tc>
      </w:tr>
      <w:tr w:rsidR="002259DF" w:rsidRPr="0009075E" w:rsidTr="0017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3"/>
        </w:trPr>
        <w:tc>
          <w:tcPr>
            <w:tcW w:w="698" w:type="dxa"/>
          </w:tcPr>
          <w:p w:rsidR="002259DF" w:rsidRDefault="001778A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2259D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2259DF" w:rsidRPr="009571FF" w:rsidRDefault="002259DF" w:rsidP="001778AA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AOB</w:t>
            </w:r>
          </w:p>
        </w:tc>
        <w:tc>
          <w:tcPr>
            <w:tcW w:w="3360" w:type="dxa"/>
          </w:tcPr>
          <w:p w:rsidR="002259DF" w:rsidRDefault="002259DF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</w:t>
            </w:r>
            <w:bookmarkStart w:id="0" w:name="_GoBack"/>
            <w:bookmarkEnd w:id="0"/>
          </w:p>
        </w:tc>
      </w:tr>
      <w:tr w:rsidR="002259DF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98" w:type="dxa"/>
          </w:tcPr>
          <w:p w:rsidR="002259DF" w:rsidRPr="0009075E" w:rsidRDefault="001778A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2259D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2259DF" w:rsidRDefault="002259DF" w:rsidP="00C82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Next meeting: </w:t>
            </w:r>
          </w:p>
          <w:p w:rsidR="002259DF" w:rsidRDefault="002259DF" w:rsidP="00D1762A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Dates of future meetings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-  2013 (10 am – 12.30 pm)</w:t>
            </w: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2259DF" w:rsidRPr="001778AA" w:rsidRDefault="001778AA" w:rsidP="00712BAD">
            <w:pPr>
              <w:numPr>
                <w:ilvl w:val="0"/>
                <w:numId w:val="3"/>
              </w:numPr>
              <w:shd w:val="clear" w:color="auto" w:fill="FFFFFF"/>
              <w:spacing w:line="312" w:lineRule="atLeast"/>
              <w:ind w:left="450"/>
              <w:rPr>
                <w:rFonts w:ascii="Arial" w:hAnsi="Arial" w:cs="Arial"/>
                <w:color w:val="333333"/>
                <w:spacing w:val="15"/>
                <w:sz w:val="18"/>
                <w:szCs w:val="18"/>
              </w:rPr>
            </w:pPr>
            <w:hyperlink r:id="rId11" w:history="1">
              <w:r w:rsidR="002259DF">
                <w:rPr>
                  <w:rFonts w:ascii="Arial" w:hAnsi="Arial" w:cs="Arial"/>
                  <w:b/>
                  <w:bCs/>
                  <w:color w:val="663399"/>
                  <w:spacing w:val="15"/>
                  <w:sz w:val="18"/>
                  <w:szCs w:val="18"/>
                </w:rPr>
                <w:t>Health and Safety: 02 December 2014</w:t>
              </w:r>
            </w:hyperlink>
          </w:p>
        </w:tc>
        <w:tc>
          <w:tcPr>
            <w:tcW w:w="3360" w:type="dxa"/>
          </w:tcPr>
          <w:p w:rsidR="002259DF" w:rsidRPr="001778AA" w:rsidRDefault="002259DF" w:rsidP="00C82AB2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 meetings are held at London Councils Offices</w:t>
            </w:r>
            <w:r w:rsidRPr="0009075E">
              <w:rPr>
                <w:rFonts w:ascii="Arial" w:hAnsi="Arial" w:cs="Arial"/>
                <w:sz w:val="22"/>
                <w:szCs w:val="22"/>
              </w:rPr>
              <w:t>, 59½ Southwark Street, London SE1 0AL</w:t>
            </w:r>
          </w:p>
        </w:tc>
      </w:tr>
    </w:tbl>
    <w:p w:rsidR="003219F5" w:rsidRDefault="003219F5" w:rsidP="001778AA"/>
    <w:sectPr w:rsidR="003219F5" w:rsidSect="00520E0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418" w:left="1418" w:header="720" w:footer="51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CD" w:rsidRDefault="00CC20CD" w:rsidP="00CC20CD">
      <w:r>
        <w:separator/>
      </w:r>
    </w:p>
  </w:endnote>
  <w:endnote w:type="continuationSeparator" w:id="0">
    <w:p w:rsidR="00CC20CD" w:rsidRDefault="00CC20CD" w:rsidP="00CC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903E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-99695</wp:posOffset>
              </wp:positionH>
              <wp:positionV relativeFrom="paragraph">
                <wp:posOffset>-522605</wp:posOffset>
              </wp:positionV>
              <wp:extent cx="4714875" cy="414655"/>
              <wp:effectExtent l="0" t="127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E09" w:rsidRDefault="00AB4800">
                          <w:pPr>
                            <w:pStyle w:val="Footer"/>
                          </w:pPr>
                          <w:r>
                            <w:t xml:space="preserve">Association of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t>London</w:t>
                              </w:r>
                            </w:smartTag>
                          </w:smartTag>
                          <w:r>
                            <w:t xml:space="preserve"> Government,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t>59½ Southwark Street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t>London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SE1 0AL</w:t>
                              </w:r>
                            </w:smartTag>
                          </w:smartTag>
                        </w:p>
                        <w:p w:rsidR="00520E09" w:rsidRDefault="00AB4800">
                          <w:pPr>
                            <w:pStyle w:val="Footer"/>
                          </w:pPr>
                          <w:r>
                            <w:t xml:space="preserve">Tel 020 7934 </w:t>
                          </w:r>
                          <w:proofErr w:type="gramStart"/>
                          <w:r>
                            <w:t>9999  Fax</w:t>
                          </w:r>
                          <w:proofErr w:type="gramEnd"/>
                          <w:r>
                            <w:t xml:space="preserve"> 020 7934 9991  Email info@alg.gov.uk  Web www.alg.gov.uk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85pt;margin-top:-41.15pt;width:371.25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3a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" o:allowincell="f" filled="f" stroked="f">
              <v:textbox>
                <w:txbxContent>
                  <w:p w:rsidR="00520E09" w:rsidRDefault="00AB4800">
                    <w:pPr>
                      <w:pStyle w:val="Footer"/>
                    </w:pPr>
                    <w:r>
                      <w:t xml:space="preserve">Association of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t>London</w:t>
                        </w:r>
                      </w:smartTag>
                    </w:smartTag>
                    <w:r>
                      <w:t xml:space="preserve"> Government,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t>59½ Southwark Street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London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SE1 0AL</w:t>
                        </w:r>
                      </w:smartTag>
                    </w:smartTag>
                  </w:p>
                  <w:p w:rsidR="00520E09" w:rsidRDefault="00AB4800">
                    <w:pPr>
                      <w:pStyle w:val="Footer"/>
                    </w:pPr>
                    <w:r>
                      <w:t xml:space="preserve">Tel 020 7934 </w:t>
                    </w:r>
                    <w:proofErr w:type="gramStart"/>
                    <w:r>
                      <w:t>9999  Fax</w:t>
                    </w:r>
                    <w:proofErr w:type="gramEnd"/>
                    <w:r>
                      <w:t xml:space="preserve"> 020 7934 9991  Email info@alg.gov.uk  Web www.alg.gov.uk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AB4800">
    <w:pPr>
      <w:pStyle w:val="Footer"/>
      <w:pBdr>
        <w:top w:val="single" w:sz="4" w:space="1" w:color="auto"/>
      </w:pBdr>
      <w:jc w:val="center"/>
    </w:pPr>
    <w:r>
      <w:t xml:space="preserve">London Councils, </w:t>
    </w:r>
    <w:smartTag w:uri="urn:schemas-microsoft-com:office:smarttags" w:element="address">
      <w:smartTag w:uri="urn:schemas-microsoft-com:office:smarttags" w:element="Street">
        <w:r>
          <w:t>59½ Southwark Street</w:t>
        </w:r>
      </w:smartTag>
      <w:r>
        <w:t xml:space="preserve">, </w:t>
      </w:r>
      <w:smartTag w:uri="urn:schemas-microsoft-com:office:smarttags" w:element="City">
        <w:r>
          <w:t>London</w:t>
        </w:r>
      </w:smartTag>
      <w:r>
        <w:t xml:space="preserve"> </w:t>
      </w:r>
      <w:smartTag w:uri="urn:schemas-microsoft-com:office:smarttags" w:element="PostalCode">
        <w:r>
          <w:t>SE1 0AL</w:t>
        </w:r>
      </w:smartTag>
    </w:smartTag>
    <w:r>
      <w:t xml:space="preserve"> </w:t>
    </w:r>
    <w:hyperlink r:id="rId1" w:history="1">
      <w:r>
        <w:rPr>
          <w:rStyle w:val="Hyperlink"/>
        </w:rPr>
        <w:t>www.alg.gov.uk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CD" w:rsidRDefault="00CC20CD" w:rsidP="00CC20CD">
      <w:r>
        <w:separator/>
      </w:r>
    </w:p>
  </w:footnote>
  <w:footnote w:type="continuationSeparator" w:id="0">
    <w:p w:rsidR="00CC20CD" w:rsidRDefault="00CC20CD" w:rsidP="00CC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903E2C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4925060</wp:posOffset>
          </wp:positionH>
          <wp:positionV relativeFrom="paragraph">
            <wp:posOffset>-181610</wp:posOffset>
          </wp:positionV>
          <wp:extent cx="1191895" cy="518160"/>
          <wp:effectExtent l="0" t="0" r="8255" b="0"/>
          <wp:wrapTopAndBottom/>
          <wp:docPr id="3" name="Picture 1" descr="Final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800">
      <w:rPr>
        <w:rStyle w:val="PageNumb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903E2C" w:rsidP="00520E0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10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5ED"/>
    <w:multiLevelType w:val="hybridMultilevel"/>
    <w:tmpl w:val="C3BA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6DC"/>
    <w:multiLevelType w:val="multilevel"/>
    <w:tmpl w:val="BD8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F1F01"/>
    <w:multiLevelType w:val="hybridMultilevel"/>
    <w:tmpl w:val="DE224EC2"/>
    <w:lvl w:ilvl="0" w:tplc="A48ADD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B"/>
    <w:rsid w:val="0009700A"/>
    <w:rsid w:val="000B3657"/>
    <w:rsid w:val="000C46C4"/>
    <w:rsid w:val="00133D56"/>
    <w:rsid w:val="001500B5"/>
    <w:rsid w:val="001772E2"/>
    <w:rsid w:val="001778AA"/>
    <w:rsid w:val="001A6799"/>
    <w:rsid w:val="002259DF"/>
    <w:rsid w:val="00291726"/>
    <w:rsid w:val="00312806"/>
    <w:rsid w:val="003219F5"/>
    <w:rsid w:val="00367F69"/>
    <w:rsid w:val="0039099E"/>
    <w:rsid w:val="003A0516"/>
    <w:rsid w:val="0040010A"/>
    <w:rsid w:val="004A7ACB"/>
    <w:rsid w:val="004E1A27"/>
    <w:rsid w:val="00525D40"/>
    <w:rsid w:val="00544B13"/>
    <w:rsid w:val="00544CFF"/>
    <w:rsid w:val="0057614E"/>
    <w:rsid w:val="00650869"/>
    <w:rsid w:val="006834D5"/>
    <w:rsid w:val="006B1643"/>
    <w:rsid w:val="006B69DB"/>
    <w:rsid w:val="00712BAD"/>
    <w:rsid w:val="00782C2D"/>
    <w:rsid w:val="007F36F7"/>
    <w:rsid w:val="00803B8B"/>
    <w:rsid w:val="00822A28"/>
    <w:rsid w:val="00867513"/>
    <w:rsid w:val="008A49C5"/>
    <w:rsid w:val="008C7400"/>
    <w:rsid w:val="00903E2C"/>
    <w:rsid w:val="0096392C"/>
    <w:rsid w:val="00971FCF"/>
    <w:rsid w:val="009936A6"/>
    <w:rsid w:val="00A1244A"/>
    <w:rsid w:val="00A55511"/>
    <w:rsid w:val="00AA0737"/>
    <w:rsid w:val="00AB4800"/>
    <w:rsid w:val="00AE3A62"/>
    <w:rsid w:val="00B232CD"/>
    <w:rsid w:val="00B46C11"/>
    <w:rsid w:val="00B9131A"/>
    <w:rsid w:val="00BD5E9A"/>
    <w:rsid w:val="00BD67F2"/>
    <w:rsid w:val="00C05075"/>
    <w:rsid w:val="00C206D9"/>
    <w:rsid w:val="00C72AA7"/>
    <w:rsid w:val="00C83FA8"/>
    <w:rsid w:val="00C84F9E"/>
    <w:rsid w:val="00CC20CD"/>
    <w:rsid w:val="00CE6B29"/>
    <w:rsid w:val="00D1762A"/>
    <w:rsid w:val="00D5119C"/>
    <w:rsid w:val="00D65C85"/>
    <w:rsid w:val="00DC2E6C"/>
    <w:rsid w:val="00DD1D5F"/>
    <w:rsid w:val="00E273A9"/>
    <w:rsid w:val="00E73DFF"/>
    <w:rsid w:val="00E80074"/>
    <w:rsid w:val="00F13FA3"/>
    <w:rsid w:val="00FC3FF3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B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B69DB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69DB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6B69D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69DB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6B69DB"/>
  </w:style>
  <w:style w:type="character" w:styleId="Hyperlink">
    <w:name w:val="Hyperlink"/>
    <w:basedOn w:val="DefaultParagraphFont"/>
    <w:rsid w:val="006B69DB"/>
    <w:rPr>
      <w:color w:val="0000FF"/>
      <w:u w:val="single"/>
    </w:rPr>
  </w:style>
  <w:style w:type="paragraph" w:customStyle="1" w:styleId="Spacer">
    <w:name w:val="Spacer"/>
    <w:basedOn w:val="Header"/>
    <w:rsid w:val="006B69DB"/>
    <w:pPr>
      <w:spacing w:before="0"/>
    </w:pPr>
    <w:rPr>
      <w:sz w:val="12"/>
    </w:rPr>
  </w:style>
  <w:style w:type="paragraph" w:customStyle="1" w:styleId="algForm">
    <w:name w:val="alg_Form"/>
    <w:basedOn w:val="Normal"/>
    <w:rsid w:val="006B69DB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6B69DB"/>
    <w:pPr>
      <w:ind w:left="-108"/>
    </w:pPr>
    <w:rPr>
      <w:b/>
    </w:rPr>
  </w:style>
  <w:style w:type="paragraph" w:customStyle="1" w:styleId="algHeading1">
    <w:name w:val="alg_Heading1"/>
    <w:basedOn w:val="Normal"/>
    <w:rsid w:val="006B69DB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6B69DB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34"/>
    <w:unhideWhenUsed/>
    <w:qFormat/>
    <w:rsid w:val="006B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B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B69DB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69DB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6B69D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69DB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6B69DB"/>
  </w:style>
  <w:style w:type="character" w:styleId="Hyperlink">
    <w:name w:val="Hyperlink"/>
    <w:basedOn w:val="DefaultParagraphFont"/>
    <w:rsid w:val="006B69DB"/>
    <w:rPr>
      <w:color w:val="0000FF"/>
      <w:u w:val="single"/>
    </w:rPr>
  </w:style>
  <w:style w:type="paragraph" w:customStyle="1" w:styleId="Spacer">
    <w:name w:val="Spacer"/>
    <w:basedOn w:val="Header"/>
    <w:rsid w:val="006B69DB"/>
    <w:pPr>
      <w:spacing w:before="0"/>
    </w:pPr>
    <w:rPr>
      <w:sz w:val="12"/>
    </w:rPr>
  </w:style>
  <w:style w:type="paragraph" w:customStyle="1" w:styleId="algForm">
    <w:name w:val="alg_Form"/>
    <w:basedOn w:val="Normal"/>
    <w:rsid w:val="006B69DB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6B69DB"/>
    <w:pPr>
      <w:ind w:left="-108"/>
    </w:pPr>
    <w:rPr>
      <w:b/>
    </w:rPr>
  </w:style>
  <w:style w:type="paragraph" w:customStyle="1" w:styleId="algHeading1">
    <w:name w:val="alg_Heading1"/>
    <w:basedOn w:val="Normal"/>
    <w:rsid w:val="006B69DB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6B69DB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34"/>
    <w:unhideWhenUsed/>
    <w:qFormat/>
    <w:rsid w:val="006B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711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648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sanandres@cityoflondon.gov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ndoncouncils.gov.uk/committees/networks/reo/networks/healthandsafety/meetings.htm?pk_meeting=1130&amp;comid=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stin.tyas@cityoflond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tneyg@ealing.gov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DA601824.dotm</Template>
  <TotalTime>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tclgama</dc:creator>
  <cp:lastModifiedBy>Tyas, Justin</cp:lastModifiedBy>
  <cp:revision>3</cp:revision>
  <cp:lastPrinted>2014-02-25T13:35:00Z</cp:lastPrinted>
  <dcterms:created xsi:type="dcterms:W3CDTF">2014-07-31T15:19:00Z</dcterms:created>
  <dcterms:modified xsi:type="dcterms:W3CDTF">2014-07-31T15:35:00Z</dcterms:modified>
</cp:coreProperties>
</file>