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55BC" w14:textId="0A9ACB3D" w:rsidR="001A63DC" w:rsidRPr="00EE5798" w:rsidRDefault="00894844" w:rsidP="0003167B">
      <w:pPr>
        <w:jc w:val="center"/>
        <w:rPr>
          <w:rFonts w:ascii="Arial" w:hAnsi="Arial" w:cs="Arial"/>
          <w:b/>
          <w:bCs/>
          <w:u w:val="single"/>
        </w:rPr>
      </w:pPr>
      <w:r w:rsidRPr="00EE5798">
        <w:rPr>
          <w:rFonts w:ascii="Arial" w:hAnsi="Arial" w:cs="Arial"/>
          <w:b/>
          <w:bCs/>
          <w:u w:val="single"/>
        </w:rPr>
        <w:t xml:space="preserve">London local government: </w:t>
      </w:r>
      <w:r w:rsidR="00D87A52" w:rsidRPr="00EE5798">
        <w:rPr>
          <w:rFonts w:ascii="Arial" w:hAnsi="Arial" w:cs="Arial"/>
          <w:b/>
          <w:bCs/>
          <w:u w:val="single"/>
        </w:rPr>
        <w:t>C</w:t>
      </w:r>
      <w:r w:rsidR="004562C5" w:rsidRPr="00EE5798">
        <w:rPr>
          <w:rFonts w:ascii="Arial" w:hAnsi="Arial" w:cs="Arial"/>
          <w:b/>
          <w:bCs/>
          <w:u w:val="single"/>
        </w:rPr>
        <w:t xml:space="preserve">hief </w:t>
      </w:r>
      <w:r w:rsidR="00D87A52" w:rsidRPr="00EE5798">
        <w:rPr>
          <w:rFonts w:ascii="Arial" w:hAnsi="Arial" w:cs="Arial"/>
          <w:b/>
          <w:bCs/>
          <w:u w:val="single"/>
        </w:rPr>
        <w:t>E</w:t>
      </w:r>
      <w:r w:rsidR="004562C5" w:rsidRPr="00EE5798">
        <w:rPr>
          <w:rFonts w:ascii="Arial" w:hAnsi="Arial" w:cs="Arial"/>
          <w:b/>
          <w:bCs/>
          <w:u w:val="single"/>
        </w:rPr>
        <w:t xml:space="preserve">xecutives </w:t>
      </w:r>
      <w:r w:rsidR="00D87A52" w:rsidRPr="00EE5798">
        <w:rPr>
          <w:rFonts w:ascii="Arial" w:hAnsi="Arial" w:cs="Arial"/>
          <w:b/>
          <w:bCs/>
          <w:u w:val="single"/>
        </w:rPr>
        <w:t>L</w:t>
      </w:r>
      <w:r w:rsidR="004562C5" w:rsidRPr="00EE5798">
        <w:rPr>
          <w:rFonts w:ascii="Arial" w:hAnsi="Arial" w:cs="Arial"/>
          <w:b/>
          <w:bCs/>
          <w:u w:val="single"/>
        </w:rPr>
        <w:t xml:space="preserve">ondon </w:t>
      </w:r>
      <w:r w:rsidR="00D87A52" w:rsidRPr="00EE5798">
        <w:rPr>
          <w:rFonts w:ascii="Arial" w:hAnsi="Arial" w:cs="Arial"/>
          <w:b/>
          <w:bCs/>
          <w:u w:val="single"/>
        </w:rPr>
        <w:t>C</w:t>
      </w:r>
      <w:r w:rsidR="004562C5" w:rsidRPr="00EE5798">
        <w:rPr>
          <w:rFonts w:ascii="Arial" w:hAnsi="Arial" w:cs="Arial"/>
          <w:b/>
          <w:bCs/>
          <w:u w:val="single"/>
        </w:rPr>
        <w:t>ommittee’s</w:t>
      </w:r>
      <w:r w:rsidR="00D87A52" w:rsidRPr="00EE5798">
        <w:rPr>
          <w:rFonts w:ascii="Arial" w:hAnsi="Arial" w:cs="Arial"/>
          <w:b/>
          <w:bCs/>
          <w:u w:val="single"/>
        </w:rPr>
        <w:t xml:space="preserve"> </w:t>
      </w:r>
      <w:r w:rsidR="001A63DC" w:rsidRPr="00EE5798">
        <w:rPr>
          <w:rFonts w:ascii="Arial" w:hAnsi="Arial" w:cs="Arial"/>
          <w:b/>
          <w:bCs/>
          <w:u w:val="single"/>
        </w:rPr>
        <w:t>Tackling Racial Inequality Standard</w:t>
      </w:r>
    </w:p>
    <w:p w14:paraId="7F950CF9" w14:textId="77777777" w:rsidR="001A63DC" w:rsidRPr="00BE51F7" w:rsidRDefault="001A63DC" w:rsidP="001A63DC">
      <w:pPr>
        <w:rPr>
          <w:rFonts w:ascii="Arial" w:hAnsi="Arial" w:cs="Arial"/>
          <w:b/>
          <w:bCs/>
        </w:rPr>
      </w:pPr>
      <w:r w:rsidRPr="00BE51F7">
        <w:rPr>
          <w:rFonts w:ascii="Arial" w:hAnsi="Arial" w:cs="Arial"/>
          <w:b/>
          <w:bCs/>
        </w:rPr>
        <w:t>Strategic Context</w:t>
      </w:r>
    </w:p>
    <w:p w14:paraId="141F9A15" w14:textId="0B820A67" w:rsidR="00666DA2" w:rsidRPr="00BE51F7" w:rsidRDefault="000A52CD" w:rsidP="00874726">
      <w:pPr>
        <w:jc w:val="both"/>
        <w:rPr>
          <w:rFonts w:ascii="Arial" w:hAnsi="Arial" w:cs="Arial"/>
        </w:rPr>
      </w:pPr>
      <w:r w:rsidRPr="00BE51F7">
        <w:rPr>
          <w:rFonts w:ascii="Arial" w:hAnsi="Arial" w:cs="Arial"/>
        </w:rPr>
        <w:t xml:space="preserve">The Coronavirus Pandemic has affected us all, however, the ways in which </w:t>
      </w:r>
      <w:r w:rsidR="00127302" w:rsidRPr="00BE51F7">
        <w:rPr>
          <w:rFonts w:ascii="Arial" w:hAnsi="Arial" w:cs="Arial"/>
        </w:rPr>
        <w:t xml:space="preserve">we have experienced the pandemic </w:t>
      </w:r>
      <w:r w:rsidR="00EC4EB4" w:rsidRPr="00BE51F7">
        <w:rPr>
          <w:rFonts w:ascii="Arial" w:hAnsi="Arial" w:cs="Arial"/>
        </w:rPr>
        <w:t xml:space="preserve">have </w:t>
      </w:r>
      <w:r w:rsidR="00127302" w:rsidRPr="00BE51F7">
        <w:rPr>
          <w:rFonts w:ascii="Arial" w:hAnsi="Arial" w:cs="Arial"/>
        </w:rPr>
        <w:t xml:space="preserve">not been the same. Across London, Black, Asian and </w:t>
      </w:r>
      <w:r w:rsidR="005D036A" w:rsidRPr="00BE51F7">
        <w:rPr>
          <w:rFonts w:ascii="Arial" w:hAnsi="Arial" w:cs="Arial"/>
        </w:rPr>
        <w:t>E</w:t>
      </w:r>
      <w:r w:rsidR="00127302" w:rsidRPr="00BE51F7">
        <w:rPr>
          <w:rFonts w:ascii="Arial" w:hAnsi="Arial" w:cs="Arial"/>
        </w:rPr>
        <w:t>thnic</w:t>
      </w:r>
      <w:r w:rsidR="00B17FB3" w:rsidRPr="00BE51F7">
        <w:rPr>
          <w:rFonts w:ascii="Arial" w:hAnsi="Arial" w:cs="Arial"/>
        </w:rPr>
        <w:t xml:space="preserve"> </w:t>
      </w:r>
      <w:r w:rsidR="005D036A" w:rsidRPr="00BE51F7">
        <w:rPr>
          <w:rFonts w:ascii="Arial" w:hAnsi="Arial" w:cs="Arial"/>
        </w:rPr>
        <w:t>M</w:t>
      </w:r>
      <w:r w:rsidR="0025554A">
        <w:rPr>
          <w:rFonts w:ascii="Arial" w:hAnsi="Arial" w:cs="Arial"/>
        </w:rPr>
        <w:t>ulti-Ethnic</w:t>
      </w:r>
      <w:r w:rsidR="00127302" w:rsidRPr="00BE51F7">
        <w:rPr>
          <w:rFonts w:ascii="Arial" w:hAnsi="Arial" w:cs="Arial"/>
        </w:rPr>
        <w:t xml:space="preserve"> communities</w:t>
      </w:r>
      <w:r w:rsidR="0018236E" w:rsidRPr="00BE51F7">
        <w:rPr>
          <w:rStyle w:val="FootnoteReference"/>
          <w:rFonts w:ascii="Arial" w:hAnsi="Arial" w:cs="Arial"/>
        </w:rPr>
        <w:footnoteReference w:id="2"/>
      </w:r>
      <w:r w:rsidR="00127302" w:rsidRPr="00BE51F7">
        <w:rPr>
          <w:rFonts w:ascii="Arial" w:hAnsi="Arial" w:cs="Arial"/>
        </w:rPr>
        <w:t xml:space="preserve"> have been disproportionately affected by COVID-19, which has</w:t>
      </w:r>
      <w:r w:rsidR="00FB5243" w:rsidRPr="00BE51F7">
        <w:rPr>
          <w:rFonts w:ascii="Arial" w:hAnsi="Arial" w:cs="Arial"/>
        </w:rPr>
        <w:t xml:space="preserve"> </w:t>
      </w:r>
      <w:r w:rsidR="0034104A" w:rsidRPr="00BE51F7">
        <w:rPr>
          <w:rFonts w:ascii="Arial" w:hAnsi="Arial" w:cs="Arial"/>
        </w:rPr>
        <w:t xml:space="preserve">highlighted </w:t>
      </w:r>
      <w:r w:rsidR="00127302" w:rsidRPr="00BE51F7">
        <w:rPr>
          <w:rFonts w:ascii="Arial" w:hAnsi="Arial" w:cs="Arial"/>
        </w:rPr>
        <w:t>and exacerbated structural inequalities. The</w:t>
      </w:r>
      <w:r w:rsidR="00EF5F81" w:rsidRPr="00BE51F7">
        <w:rPr>
          <w:rFonts w:ascii="Arial" w:hAnsi="Arial" w:cs="Arial"/>
        </w:rPr>
        <w:t xml:space="preserve"> impact of the</w:t>
      </w:r>
      <w:r w:rsidR="00127302" w:rsidRPr="00BE51F7">
        <w:rPr>
          <w:rFonts w:ascii="Arial" w:hAnsi="Arial" w:cs="Arial"/>
        </w:rPr>
        <w:t>se inequalities</w:t>
      </w:r>
      <w:r w:rsidR="00C470E7" w:rsidRPr="00BE51F7">
        <w:rPr>
          <w:rFonts w:ascii="Arial" w:hAnsi="Arial" w:cs="Arial"/>
        </w:rPr>
        <w:t xml:space="preserve"> spans</w:t>
      </w:r>
      <w:r w:rsidR="000D7B4F" w:rsidRPr="00BE51F7">
        <w:rPr>
          <w:rFonts w:ascii="Arial" w:hAnsi="Arial" w:cs="Arial"/>
        </w:rPr>
        <w:t xml:space="preserve"> </w:t>
      </w:r>
      <w:r w:rsidR="00B17FB3" w:rsidRPr="00BE51F7">
        <w:rPr>
          <w:rFonts w:ascii="Arial" w:hAnsi="Arial" w:cs="Arial"/>
        </w:rPr>
        <w:t xml:space="preserve">key areas of everyday life, </w:t>
      </w:r>
      <w:r w:rsidR="0080220D" w:rsidRPr="00BE51F7">
        <w:rPr>
          <w:rFonts w:ascii="Arial" w:hAnsi="Arial" w:cs="Arial"/>
        </w:rPr>
        <w:t>including</w:t>
      </w:r>
      <w:r w:rsidR="00B17FB3" w:rsidRPr="00BE51F7">
        <w:rPr>
          <w:rFonts w:ascii="Arial" w:hAnsi="Arial" w:cs="Arial"/>
        </w:rPr>
        <w:t xml:space="preserve"> </w:t>
      </w:r>
      <w:r w:rsidR="000D7B4F" w:rsidRPr="00BE51F7">
        <w:rPr>
          <w:rFonts w:ascii="Arial" w:hAnsi="Arial" w:cs="Arial"/>
        </w:rPr>
        <w:t>h</w:t>
      </w:r>
      <w:r w:rsidR="00127302" w:rsidRPr="00BE51F7">
        <w:rPr>
          <w:rFonts w:ascii="Arial" w:hAnsi="Arial" w:cs="Arial"/>
        </w:rPr>
        <w:t xml:space="preserve">ousing, </w:t>
      </w:r>
      <w:r w:rsidR="000D7B4F" w:rsidRPr="00BE51F7">
        <w:rPr>
          <w:rFonts w:ascii="Arial" w:hAnsi="Arial" w:cs="Arial"/>
        </w:rPr>
        <w:t>e</w:t>
      </w:r>
      <w:r w:rsidR="00127302" w:rsidRPr="00BE51F7">
        <w:rPr>
          <w:rFonts w:ascii="Arial" w:hAnsi="Arial" w:cs="Arial"/>
        </w:rPr>
        <w:t xml:space="preserve">ducation, </w:t>
      </w:r>
      <w:r w:rsidR="000350FD" w:rsidRPr="00BE51F7">
        <w:rPr>
          <w:rFonts w:ascii="Arial" w:hAnsi="Arial" w:cs="Arial"/>
        </w:rPr>
        <w:t>health</w:t>
      </w:r>
      <w:r w:rsidR="00127302" w:rsidRPr="00BE51F7">
        <w:rPr>
          <w:rFonts w:ascii="Arial" w:hAnsi="Arial" w:cs="Arial"/>
        </w:rPr>
        <w:t xml:space="preserve">, the </w:t>
      </w:r>
      <w:r w:rsidR="00A856F7" w:rsidRPr="00BE51F7">
        <w:rPr>
          <w:rFonts w:ascii="Arial" w:hAnsi="Arial" w:cs="Arial"/>
        </w:rPr>
        <w:t>c</w:t>
      </w:r>
      <w:r w:rsidR="00127302" w:rsidRPr="00BE51F7">
        <w:rPr>
          <w:rFonts w:ascii="Arial" w:hAnsi="Arial" w:cs="Arial"/>
        </w:rPr>
        <w:t xml:space="preserve">riminal </w:t>
      </w:r>
      <w:r w:rsidR="00A856F7" w:rsidRPr="00BE51F7">
        <w:rPr>
          <w:rFonts w:ascii="Arial" w:hAnsi="Arial" w:cs="Arial"/>
        </w:rPr>
        <w:t>j</w:t>
      </w:r>
      <w:r w:rsidR="00127302" w:rsidRPr="00BE51F7">
        <w:rPr>
          <w:rFonts w:ascii="Arial" w:hAnsi="Arial" w:cs="Arial"/>
        </w:rPr>
        <w:t xml:space="preserve">ustice </w:t>
      </w:r>
      <w:r w:rsidR="00A856F7" w:rsidRPr="00BE51F7">
        <w:rPr>
          <w:rFonts w:ascii="Arial" w:hAnsi="Arial" w:cs="Arial"/>
        </w:rPr>
        <w:t>s</w:t>
      </w:r>
      <w:r w:rsidR="00127302" w:rsidRPr="00BE51F7">
        <w:rPr>
          <w:rFonts w:ascii="Arial" w:hAnsi="Arial" w:cs="Arial"/>
        </w:rPr>
        <w:t>ystem</w:t>
      </w:r>
      <w:r w:rsidR="006A215D" w:rsidRPr="00BE51F7">
        <w:rPr>
          <w:rFonts w:ascii="Arial" w:hAnsi="Arial" w:cs="Arial"/>
        </w:rPr>
        <w:t xml:space="preserve"> and</w:t>
      </w:r>
      <w:r w:rsidR="00127302" w:rsidRPr="00BE51F7">
        <w:rPr>
          <w:rFonts w:ascii="Arial" w:hAnsi="Arial" w:cs="Arial"/>
        </w:rPr>
        <w:t xml:space="preserve"> </w:t>
      </w:r>
      <w:r w:rsidR="00A856F7" w:rsidRPr="00BE51F7">
        <w:rPr>
          <w:rFonts w:ascii="Arial" w:hAnsi="Arial" w:cs="Arial"/>
        </w:rPr>
        <w:t>e</w:t>
      </w:r>
      <w:r w:rsidR="00127302" w:rsidRPr="00BE51F7">
        <w:rPr>
          <w:rFonts w:ascii="Arial" w:hAnsi="Arial" w:cs="Arial"/>
        </w:rPr>
        <w:t>mployment</w:t>
      </w:r>
      <w:r w:rsidR="004562C5" w:rsidRPr="00BE51F7">
        <w:rPr>
          <w:rStyle w:val="FootnoteReference"/>
          <w:rFonts w:ascii="Arial" w:hAnsi="Arial" w:cs="Arial"/>
        </w:rPr>
        <w:footnoteReference w:id="3"/>
      </w:r>
      <w:r w:rsidR="00127302" w:rsidRPr="00BE51F7">
        <w:rPr>
          <w:rFonts w:ascii="Arial" w:hAnsi="Arial" w:cs="Arial"/>
        </w:rPr>
        <w:t xml:space="preserve">. </w:t>
      </w:r>
    </w:p>
    <w:p w14:paraId="1B66C137" w14:textId="165CD58A" w:rsidR="00127302" w:rsidRPr="00BE51F7" w:rsidRDefault="003143CD" w:rsidP="00874726">
      <w:pPr>
        <w:jc w:val="both"/>
        <w:rPr>
          <w:rFonts w:ascii="Arial" w:hAnsi="Arial" w:cs="Arial"/>
        </w:rPr>
      </w:pPr>
      <w:r w:rsidRPr="00BE51F7">
        <w:rPr>
          <w:rFonts w:ascii="Arial" w:hAnsi="Arial" w:cs="Arial"/>
        </w:rPr>
        <w:t>Alongside this, the resurgence of the Black Lives Matter</w:t>
      </w:r>
      <w:r w:rsidR="00503988" w:rsidRPr="00BE51F7">
        <w:rPr>
          <w:rFonts w:ascii="Arial" w:hAnsi="Arial" w:cs="Arial"/>
        </w:rPr>
        <w:t xml:space="preserve"> movement</w:t>
      </w:r>
      <w:r w:rsidRPr="00BE51F7">
        <w:rPr>
          <w:rFonts w:ascii="Arial" w:hAnsi="Arial" w:cs="Arial"/>
        </w:rPr>
        <w:t xml:space="preserve"> has reminded us that </w:t>
      </w:r>
      <w:r w:rsidR="005C7B7E" w:rsidRPr="00BE51F7">
        <w:rPr>
          <w:rFonts w:ascii="Arial" w:hAnsi="Arial" w:cs="Arial"/>
        </w:rPr>
        <w:t xml:space="preserve">efforts </w:t>
      </w:r>
      <w:r w:rsidRPr="00BE51F7">
        <w:rPr>
          <w:rFonts w:ascii="Arial" w:hAnsi="Arial" w:cs="Arial"/>
        </w:rPr>
        <w:t>to tackle</w:t>
      </w:r>
      <w:r w:rsidR="00CF558A" w:rsidRPr="00BE51F7">
        <w:rPr>
          <w:rFonts w:ascii="Arial" w:hAnsi="Arial" w:cs="Arial"/>
        </w:rPr>
        <w:t xml:space="preserve"> racial inequalities</w:t>
      </w:r>
      <w:r w:rsidR="00666DA2" w:rsidRPr="00BE51F7">
        <w:rPr>
          <w:rFonts w:ascii="Arial" w:hAnsi="Arial" w:cs="Arial"/>
        </w:rPr>
        <w:t xml:space="preserve"> </w:t>
      </w:r>
      <w:r w:rsidR="00CF558A" w:rsidRPr="00BE51F7">
        <w:rPr>
          <w:rFonts w:ascii="Arial" w:hAnsi="Arial" w:cs="Arial"/>
        </w:rPr>
        <w:t xml:space="preserve">have not </w:t>
      </w:r>
      <w:r w:rsidR="00EE39C2" w:rsidRPr="00BE51F7">
        <w:rPr>
          <w:rFonts w:ascii="Arial" w:hAnsi="Arial" w:cs="Arial"/>
        </w:rPr>
        <w:t xml:space="preserve">advanced </w:t>
      </w:r>
      <w:r w:rsidR="00CF558A" w:rsidRPr="00BE51F7">
        <w:rPr>
          <w:rFonts w:ascii="Arial" w:hAnsi="Arial" w:cs="Arial"/>
        </w:rPr>
        <w:t xml:space="preserve">far or fast enough, and significant challenges remain for </w:t>
      </w:r>
      <w:r w:rsidR="0018236E" w:rsidRPr="00BE51F7">
        <w:rPr>
          <w:rFonts w:ascii="Arial" w:hAnsi="Arial" w:cs="Arial"/>
        </w:rPr>
        <w:t>Black, Asian and E</w:t>
      </w:r>
      <w:r w:rsidR="00CF558A" w:rsidRPr="00BE51F7">
        <w:rPr>
          <w:rFonts w:ascii="Arial" w:hAnsi="Arial" w:cs="Arial"/>
        </w:rPr>
        <w:t xml:space="preserve">thnic </w:t>
      </w:r>
      <w:r w:rsidR="0025554A" w:rsidRPr="00BE51F7">
        <w:rPr>
          <w:rFonts w:ascii="Arial" w:hAnsi="Arial" w:cs="Arial"/>
        </w:rPr>
        <w:t>M</w:t>
      </w:r>
      <w:r w:rsidR="0025554A">
        <w:rPr>
          <w:rFonts w:ascii="Arial" w:hAnsi="Arial" w:cs="Arial"/>
        </w:rPr>
        <w:t>ulti-Ethnic</w:t>
      </w:r>
      <w:r w:rsidR="00347FD6" w:rsidRPr="00BE51F7">
        <w:rPr>
          <w:rFonts w:ascii="Arial" w:hAnsi="Arial" w:cs="Arial"/>
        </w:rPr>
        <w:t xml:space="preserve"> </w:t>
      </w:r>
      <w:r w:rsidR="00CF558A" w:rsidRPr="00BE51F7">
        <w:rPr>
          <w:rFonts w:ascii="Arial" w:hAnsi="Arial" w:cs="Arial"/>
        </w:rPr>
        <w:t xml:space="preserve">communities across </w:t>
      </w:r>
      <w:r w:rsidR="00083679" w:rsidRPr="00BE51F7">
        <w:rPr>
          <w:rFonts w:ascii="Arial" w:hAnsi="Arial" w:cs="Arial"/>
        </w:rPr>
        <w:t>London</w:t>
      </w:r>
      <w:r w:rsidR="00CF558A" w:rsidRPr="00BE51F7">
        <w:rPr>
          <w:rFonts w:ascii="Arial" w:hAnsi="Arial" w:cs="Arial"/>
        </w:rPr>
        <w:t xml:space="preserve">. </w:t>
      </w:r>
      <w:r w:rsidR="00874726" w:rsidRPr="00BE51F7">
        <w:rPr>
          <w:rFonts w:ascii="Arial" w:hAnsi="Arial" w:cs="Arial"/>
        </w:rPr>
        <w:t xml:space="preserve">Feelings of enormous frustration and anger about the ongoing scale of racial injustice that confronts London </w:t>
      </w:r>
      <w:r w:rsidR="00812E86" w:rsidRPr="00BE51F7">
        <w:rPr>
          <w:rFonts w:ascii="Arial" w:hAnsi="Arial" w:cs="Arial"/>
        </w:rPr>
        <w:t xml:space="preserve">are </w:t>
      </w:r>
      <w:r w:rsidR="00874726" w:rsidRPr="00BE51F7">
        <w:rPr>
          <w:rFonts w:ascii="Arial" w:hAnsi="Arial" w:cs="Arial"/>
        </w:rPr>
        <w:t>at the forefront of our collective consciousness.</w:t>
      </w:r>
    </w:p>
    <w:p w14:paraId="500F2D8D" w14:textId="772F38CA" w:rsidR="00D53AF4" w:rsidRPr="00BE51F7" w:rsidRDefault="005450BC" w:rsidP="00874726">
      <w:pPr>
        <w:jc w:val="both"/>
        <w:rPr>
          <w:rFonts w:ascii="Arial" w:hAnsi="Arial" w:cs="Arial"/>
        </w:rPr>
      </w:pPr>
      <w:r w:rsidRPr="00BE51F7">
        <w:rPr>
          <w:rFonts w:ascii="Arial" w:hAnsi="Arial" w:cs="Arial"/>
        </w:rPr>
        <w:t>In response to these long</w:t>
      </w:r>
      <w:r w:rsidR="00CE0C54" w:rsidRPr="00BE51F7">
        <w:rPr>
          <w:rFonts w:ascii="Arial" w:hAnsi="Arial" w:cs="Arial"/>
        </w:rPr>
        <w:t>-</w:t>
      </w:r>
      <w:r w:rsidRPr="00BE51F7">
        <w:rPr>
          <w:rFonts w:ascii="Arial" w:hAnsi="Arial" w:cs="Arial"/>
        </w:rPr>
        <w:t xml:space="preserve">standing challenges, the </w:t>
      </w:r>
      <w:r w:rsidR="0094359C" w:rsidRPr="00BE51F7">
        <w:rPr>
          <w:rFonts w:ascii="Arial" w:hAnsi="Arial" w:cs="Arial"/>
        </w:rPr>
        <w:t xml:space="preserve">London local government </w:t>
      </w:r>
      <w:hyperlink r:id="rId11" w:history="1">
        <w:r w:rsidR="0094359C" w:rsidRPr="00BE51F7">
          <w:rPr>
            <w:rStyle w:val="Hyperlink"/>
            <w:rFonts w:ascii="Arial" w:hAnsi="Arial" w:cs="Arial"/>
          </w:rPr>
          <w:t>Tackling Racial Inequality Programme</w:t>
        </w:r>
      </w:hyperlink>
      <w:r w:rsidR="001D79EA" w:rsidRPr="00BE51F7">
        <w:rPr>
          <w:rFonts w:ascii="Arial" w:hAnsi="Arial" w:cs="Arial"/>
        </w:rPr>
        <w:t>, which drive</w:t>
      </w:r>
      <w:r w:rsidR="00CB4631" w:rsidRPr="00BE51F7">
        <w:rPr>
          <w:rFonts w:ascii="Arial" w:hAnsi="Arial" w:cs="Arial"/>
        </w:rPr>
        <w:t>s</w:t>
      </w:r>
      <w:r w:rsidR="001D79EA" w:rsidRPr="00BE51F7">
        <w:rPr>
          <w:rFonts w:ascii="Arial" w:hAnsi="Arial" w:cs="Arial"/>
        </w:rPr>
        <w:t xml:space="preserve"> collaborative action and activity across the sector, has reflected</w:t>
      </w:r>
      <w:r w:rsidRPr="00BE51F7">
        <w:rPr>
          <w:rFonts w:ascii="Arial" w:hAnsi="Arial" w:cs="Arial"/>
        </w:rPr>
        <w:t xml:space="preserve"> </w:t>
      </w:r>
      <w:r w:rsidR="00BB3BFC" w:rsidRPr="00BE51F7">
        <w:rPr>
          <w:rFonts w:ascii="Arial" w:hAnsi="Arial" w:cs="Arial"/>
        </w:rPr>
        <w:t xml:space="preserve">on </w:t>
      </w:r>
      <w:r w:rsidR="00251DD2" w:rsidRPr="00BE51F7">
        <w:rPr>
          <w:rFonts w:ascii="Arial" w:hAnsi="Arial" w:cs="Arial"/>
        </w:rPr>
        <w:t xml:space="preserve">the role of </w:t>
      </w:r>
      <w:r w:rsidR="00230D91" w:rsidRPr="00BE51F7">
        <w:rPr>
          <w:rFonts w:ascii="Arial" w:hAnsi="Arial" w:cs="Arial"/>
        </w:rPr>
        <w:t xml:space="preserve">local </w:t>
      </w:r>
      <w:r w:rsidR="005F42DF" w:rsidRPr="00BE51F7">
        <w:rPr>
          <w:rFonts w:ascii="Arial" w:hAnsi="Arial" w:cs="Arial"/>
        </w:rPr>
        <w:t>authorities</w:t>
      </w:r>
      <w:r w:rsidR="00BB3BFC" w:rsidRPr="00BE51F7">
        <w:rPr>
          <w:rFonts w:ascii="Arial" w:hAnsi="Arial" w:cs="Arial"/>
        </w:rPr>
        <w:t xml:space="preserve"> in </w:t>
      </w:r>
      <w:r w:rsidR="00874726" w:rsidRPr="00BE51F7">
        <w:rPr>
          <w:rFonts w:ascii="Arial" w:hAnsi="Arial" w:cs="Arial"/>
        </w:rPr>
        <w:t>addressing</w:t>
      </w:r>
      <w:r w:rsidR="00771EC8" w:rsidRPr="00BE51F7">
        <w:rPr>
          <w:rFonts w:ascii="Arial" w:hAnsi="Arial" w:cs="Arial"/>
        </w:rPr>
        <w:t xml:space="preserve"> </w:t>
      </w:r>
      <w:r w:rsidR="00BB3BFC" w:rsidRPr="00BE51F7">
        <w:rPr>
          <w:rFonts w:ascii="Arial" w:hAnsi="Arial" w:cs="Arial"/>
        </w:rPr>
        <w:t>racial</w:t>
      </w:r>
      <w:r w:rsidR="00771EC8" w:rsidRPr="00BE51F7">
        <w:rPr>
          <w:rFonts w:ascii="Arial" w:hAnsi="Arial" w:cs="Arial"/>
        </w:rPr>
        <w:t xml:space="preserve"> injustice</w:t>
      </w:r>
      <w:r w:rsidR="00874726" w:rsidRPr="00BE51F7">
        <w:rPr>
          <w:rFonts w:ascii="Arial" w:hAnsi="Arial" w:cs="Arial"/>
        </w:rPr>
        <w:t xml:space="preserve">. </w:t>
      </w:r>
      <w:r w:rsidR="00E85AFD" w:rsidRPr="00BE51F7">
        <w:rPr>
          <w:rFonts w:ascii="Arial" w:hAnsi="Arial" w:cs="Arial"/>
        </w:rPr>
        <w:t xml:space="preserve">The </w:t>
      </w:r>
      <w:proofErr w:type="spellStart"/>
      <w:r w:rsidR="00E85AFD" w:rsidRPr="00BE51F7">
        <w:rPr>
          <w:rFonts w:ascii="Arial" w:hAnsi="Arial" w:cs="Arial"/>
        </w:rPr>
        <w:t>CELC</w:t>
      </w:r>
      <w:proofErr w:type="spellEnd"/>
      <w:r w:rsidR="00E85AFD" w:rsidRPr="00BE51F7">
        <w:rPr>
          <w:rFonts w:ascii="Arial" w:hAnsi="Arial" w:cs="Arial"/>
        </w:rPr>
        <w:t xml:space="preserve"> </w:t>
      </w:r>
      <w:r w:rsidR="00D53AF4" w:rsidRPr="00BE51F7">
        <w:rPr>
          <w:rFonts w:ascii="Arial" w:hAnsi="Arial" w:cs="Arial"/>
        </w:rPr>
        <w:t>Tackling Racial Inequality Standard has been developed to benchmark objectives</w:t>
      </w:r>
      <w:r w:rsidR="00717E96" w:rsidRPr="00BE51F7">
        <w:rPr>
          <w:rFonts w:ascii="Arial" w:hAnsi="Arial" w:cs="Arial"/>
        </w:rPr>
        <w:t xml:space="preserve"> on race equality</w:t>
      </w:r>
      <w:r w:rsidR="001C350E" w:rsidRPr="00BE51F7">
        <w:rPr>
          <w:rFonts w:ascii="Arial" w:hAnsi="Arial" w:cs="Arial"/>
        </w:rPr>
        <w:t xml:space="preserve"> </w:t>
      </w:r>
      <w:r w:rsidR="00301C57" w:rsidRPr="00BE51F7">
        <w:rPr>
          <w:rFonts w:ascii="Arial" w:hAnsi="Arial" w:cs="Arial"/>
        </w:rPr>
        <w:t>allowing</w:t>
      </w:r>
      <w:r w:rsidR="00D53AF4" w:rsidRPr="00BE51F7">
        <w:rPr>
          <w:rFonts w:ascii="Arial" w:hAnsi="Arial" w:cs="Arial"/>
        </w:rPr>
        <w:t xml:space="preserve"> London </w:t>
      </w:r>
      <w:r w:rsidR="00301C57" w:rsidRPr="00BE51F7">
        <w:rPr>
          <w:rFonts w:ascii="Arial" w:hAnsi="Arial" w:cs="Arial"/>
        </w:rPr>
        <w:t>local authorities</w:t>
      </w:r>
      <w:r w:rsidR="00D53AF4" w:rsidRPr="00BE51F7">
        <w:rPr>
          <w:rFonts w:ascii="Arial" w:hAnsi="Arial" w:cs="Arial"/>
        </w:rPr>
        <w:t xml:space="preserve"> </w:t>
      </w:r>
      <w:r w:rsidR="00301C57" w:rsidRPr="00BE51F7">
        <w:rPr>
          <w:rFonts w:ascii="Arial" w:hAnsi="Arial" w:cs="Arial"/>
        </w:rPr>
        <w:t>to</w:t>
      </w:r>
      <w:r w:rsidR="001C350E" w:rsidRPr="00BE51F7">
        <w:rPr>
          <w:rFonts w:ascii="Arial" w:hAnsi="Arial" w:cs="Arial"/>
        </w:rPr>
        <w:t xml:space="preserve"> self-</w:t>
      </w:r>
      <w:r w:rsidR="00D53AF4" w:rsidRPr="00BE51F7">
        <w:rPr>
          <w:rFonts w:ascii="Arial" w:hAnsi="Arial" w:cs="Arial"/>
        </w:rPr>
        <w:t xml:space="preserve">assess their </w:t>
      </w:r>
      <w:r w:rsidR="00717E96" w:rsidRPr="00BE51F7">
        <w:rPr>
          <w:rFonts w:ascii="Arial" w:hAnsi="Arial" w:cs="Arial"/>
        </w:rPr>
        <w:t xml:space="preserve">work programmes, initiatives and practices to measure success. </w:t>
      </w:r>
    </w:p>
    <w:p w14:paraId="71535A81" w14:textId="77777777" w:rsidR="00CF1836" w:rsidRPr="00BE51F7" w:rsidRDefault="00CF1836" w:rsidP="00874726">
      <w:pPr>
        <w:jc w:val="both"/>
        <w:rPr>
          <w:rFonts w:ascii="Arial" w:hAnsi="Arial" w:cs="Arial"/>
          <w:b/>
          <w:bCs/>
        </w:rPr>
      </w:pPr>
      <w:r w:rsidRPr="00BE51F7">
        <w:rPr>
          <w:rFonts w:ascii="Arial" w:hAnsi="Arial" w:cs="Arial"/>
          <w:b/>
          <w:bCs/>
        </w:rPr>
        <w:t>Our Duty</w:t>
      </w:r>
    </w:p>
    <w:p w14:paraId="401B38DD" w14:textId="77E00FCE" w:rsidR="008D5E5E" w:rsidRPr="00BE51F7" w:rsidRDefault="008D5E5E" w:rsidP="00645E39">
      <w:pPr>
        <w:jc w:val="both"/>
        <w:rPr>
          <w:rFonts w:ascii="Arial" w:hAnsi="Arial" w:cs="Arial"/>
        </w:rPr>
      </w:pPr>
      <w:r w:rsidRPr="00BE51F7">
        <w:rPr>
          <w:rFonts w:ascii="Arial" w:hAnsi="Arial" w:cs="Arial"/>
        </w:rPr>
        <w:t>Local authorities strongly believe in their moral duty to tackle social injustice, building boroughs in which all Londoners can thrive</w:t>
      </w:r>
      <w:r w:rsidR="00A36805" w:rsidRPr="00BE51F7">
        <w:rPr>
          <w:rFonts w:ascii="Arial" w:hAnsi="Arial" w:cs="Arial"/>
        </w:rPr>
        <w:t>.</w:t>
      </w:r>
      <w:r w:rsidRPr="00BE51F7">
        <w:rPr>
          <w:rFonts w:ascii="Arial" w:hAnsi="Arial" w:cs="Arial"/>
        </w:rPr>
        <w:t xml:space="preserve"> Additionally, evidence</w:t>
      </w:r>
      <w:r w:rsidR="00A36805" w:rsidRPr="00BE51F7">
        <w:rPr>
          <w:rFonts w:ascii="Arial" w:hAnsi="Arial" w:cs="Arial"/>
        </w:rPr>
        <w:t xml:space="preserve"> finds that greater diversity and inclusion</w:t>
      </w:r>
      <w:r w:rsidR="00C83041">
        <w:rPr>
          <w:rFonts w:ascii="Arial" w:hAnsi="Arial" w:cs="Arial"/>
        </w:rPr>
        <w:t>,</w:t>
      </w:r>
      <w:r w:rsidR="00A36805" w:rsidRPr="00BE51F7">
        <w:rPr>
          <w:rFonts w:ascii="Arial" w:hAnsi="Arial" w:cs="Arial"/>
        </w:rPr>
        <w:t xml:space="preserve"> and being proactive in addressing challenges in th</w:t>
      </w:r>
      <w:r w:rsidR="00F875F2">
        <w:rPr>
          <w:rFonts w:ascii="Arial" w:hAnsi="Arial" w:cs="Arial"/>
        </w:rPr>
        <w:t>ese</w:t>
      </w:r>
      <w:r w:rsidR="00A36805" w:rsidRPr="00BE51F7">
        <w:rPr>
          <w:rFonts w:ascii="Arial" w:hAnsi="Arial" w:cs="Arial"/>
        </w:rPr>
        <w:t xml:space="preserve"> area</w:t>
      </w:r>
      <w:r w:rsidR="00F875F2">
        <w:rPr>
          <w:rFonts w:ascii="Arial" w:hAnsi="Arial" w:cs="Arial"/>
        </w:rPr>
        <w:t>s</w:t>
      </w:r>
      <w:r w:rsidR="00C83041">
        <w:rPr>
          <w:rFonts w:ascii="Arial" w:hAnsi="Arial" w:cs="Arial"/>
        </w:rPr>
        <w:t>,</w:t>
      </w:r>
      <w:r w:rsidR="00A36805" w:rsidRPr="00BE51F7">
        <w:rPr>
          <w:rFonts w:ascii="Arial" w:hAnsi="Arial" w:cs="Arial"/>
        </w:rPr>
        <w:t xml:space="preserve"> improve business outcomes and productivity</w:t>
      </w:r>
      <w:r w:rsidR="00A36805" w:rsidRPr="00BE51F7">
        <w:rPr>
          <w:rStyle w:val="FootnoteReference"/>
          <w:rFonts w:ascii="Arial" w:hAnsi="Arial" w:cs="Arial"/>
        </w:rPr>
        <w:footnoteReference w:id="4"/>
      </w:r>
      <w:r w:rsidR="00A36805" w:rsidRPr="00BE51F7">
        <w:rPr>
          <w:rFonts w:ascii="Arial" w:hAnsi="Arial" w:cs="Arial"/>
        </w:rPr>
        <w:t>.</w:t>
      </w:r>
    </w:p>
    <w:p w14:paraId="709C4048" w14:textId="49E971ED" w:rsidR="00DF780E" w:rsidRPr="00BE51F7" w:rsidRDefault="00CF1836" w:rsidP="007C3EEF">
      <w:pPr>
        <w:jc w:val="both"/>
        <w:rPr>
          <w:rFonts w:ascii="Arial" w:hAnsi="Arial" w:cs="Arial"/>
          <w:b/>
          <w:bCs/>
        </w:rPr>
      </w:pPr>
      <w:r w:rsidRPr="00BE51F7">
        <w:rPr>
          <w:rFonts w:ascii="Arial" w:hAnsi="Arial" w:cs="Arial"/>
        </w:rPr>
        <w:t xml:space="preserve">The Public Sector Duty: </w:t>
      </w:r>
      <w:r w:rsidR="00724DE9" w:rsidRPr="00BE51F7">
        <w:rPr>
          <w:rFonts w:ascii="Arial" w:hAnsi="Arial" w:cs="Arial"/>
        </w:rPr>
        <w:t>The</w:t>
      </w:r>
      <w:r w:rsidR="00E041F8" w:rsidRPr="00BE51F7">
        <w:rPr>
          <w:rFonts w:ascii="Arial" w:hAnsi="Arial" w:cs="Arial"/>
        </w:rPr>
        <w:t xml:space="preserve"> </w:t>
      </w:r>
      <w:r w:rsidRPr="00BE51F7">
        <w:rPr>
          <w:rFonts w:ascii="Arial" w:hAnsi="Arial" w:cs="Arial"/>
        </w:rPr>
        <w:t xml:space="preserve">Equality Act 2010 requires public bodies to have due regard </w:t>
      </w:r>
      <w:r w:rsidR="00DF0B2E" w:rsidRPr="00BE51F7">
        <w:rPr>
          <w:rFonts w:ascii="Arial" w:hAnsi="Arial" w:cs="Arial"/>
        </w:rPr>
        <w:t>for</w:t>
      </w:r>
      <w:r w:rsidR="004E19FB" w:rsidRPr="00BE51F7">
        <w:rPr>
          <w:rFonts w:ascii="Arial" w:hAnsi="Arial" w:cs="Arial"/>
        </w:rPr>
        <w:t xml:space="preserve"> </w:t>
      </w:r>
      <w:r w:rsidRPr="00EE5798">
        <w:rPr>
          <w:rFonts w:ascii="Arial" w:hAnsi="Arial" w:cs="Arial"/>
        </w:rPr>
        <w:t>eliminat</w:t>
      </w:r>
      <w:r w:rsidR="004E19FB" w:rsidRPr="00EE5798">
        <w:rPr>
          <w:rFonts w:ascii="Arial" w:hAnsi="Arial" w:cs="Arial"/>
        </w:rPr>
        <w:t>ing</w:t>
      </w:r>
      <w:r w:rsidRPr="00EE5798">
        <w:rPr>
          <w:rFonts w:ascii="Arial" w:hAnsi="Arial" w:cs="Arial"/>
        </w:rPr>
        <w:t xml:space="preserve"> discrimination, advanc</w:t>
      </w:r>
      <w:r w:rsidR="004E19FB" w:rsidRPr="00EE5798">
        <w:rPr>
          <w:rFonts w:ascii="Arial" w:hAnsi="Arial" w:cs="Arial"/>
        </w:rPr>
        <w:t>ing</w:t>
      </w:r>
      <w:r w:rsidRPr="00EE5798">
        <w:rPr>
          <w:rFonts w:ascii="Arial" w:hAnsi="Arial" w:cs="Arial"/>
        </w:rPr>
        <w:t xml:space="preserve"> equality of </w:t>
      </w:r>
      <w:proofErr w:type="gramStart"/>
      <w:r w:rsidRPr="00EE5798">
        <w:rPr>
          <w:rFonts w:ascii="Arial" w:hAnsi="Arial" w:cs="Arial"/>
        </w:rPr>
        <w:t>opportunity</w:t>
      </w:r>
      <w:proofErr w:type="gramEnd"/>
      <w:r w:rsidRPr="00EE5798">
        <w:rPr>
          <w:rFonts w:ascii="Arial" w:hAnsi="Arial" w:cs="Arial"/>
        </w:rPr>
        <w:t xml:space="preserve"> and foster</w:t>
      </w:r>
      <w:r w:rsidR="008C42C0" w:rsidRPr="00EE5798">
        <w:rPr>
          <w:rFonts w:ascii="Arial" w:hAnsi="Arial" w:cs="Arial"/>
        </w:rPr>
        <w:t>ing</w:t>
      </w:r>
      <w:r w:rsidRPr="00EE5798">
        <w:rPr>
          <w:rFonts w:ascii="Arial" w:hAnsi="Arial" w:cs="Arial"/>
        </w:rPr>
        <w:t xml:space="preserve"> good relations between different people when carrying out their activities.</w:t>
      </w:r>
      <w:r w:rsidRPr="00BE51F7">
        <w:rPr>
          <w:rFonts w:ascii="Arial" w:hAnsi="Arial" w:cs="Arial"/>
        </w:rPr>
        <w:t xml:space="preserve"> This includes specific duties for engagement by public authorities</w:t>
      </w:r>
      <w:r w:rsidR="00DF780E" w:rsidRPr="00BE51F7">
        <w:rPr>
          <w:rFonts w:ascii="Arial" w:hAnsi="Arial" w:cs="Arial"/>
        </w:rPr>
        <w:t xml:space="preserve">. </w:t>
      </w:r>
      <w:r w:rsidR="00BD5635" w:rsidRPr="00BE51F7">
        <w:rPr>
          <w:rFonts w:ascii="Arial" w:hAnsi="Arial" w:cs="Arial"/>
        </w:rPr>
        <w:t xml:space="preserve">Currently, </w:t>
      </w:r>
      <w:r w:rsidR="00A81882" w:rsidRPr="00BE51F7">
        <w:rPr>
          <w:rFonts w:ascii="Arial" w:hAnsi="Arial" w:cs="Arial"/>
        </w:rPr>
        <w:t>the</w:t>
      </w:r>
      <w:r w:rsidR="00E47734" w:rsidRPr="00BE51F7">
        <w:rPr>
          <w:rFonts w:ascii="Arial" w:hAnsi="Arial" w:cs="Arial"/>
        </w:rPr>
        <w:t xml:space="preserve"> London</w:t>
      </w:r>
      <w:r w:rsidR="00A81882" w:rsidRPr="00BE51F7">
        <w:rPr>
          <w:rFonts w:ascii="Arial" w:hAnsi="Arial" w:cs="Arial"/>
        </w:rPr>
        <w:t xml:space="preserve"> </w:t>
      </w:r>
      <w:r w:rsidR="00CE01EA" w:rsidRPr="00BE51F7">
        <w:rPr>
          <w:rFonts w:ascii="Arial" w:hAnsi="Arial" w:cs="Arial"/>
        </w:rPr>
        <w:t xml:space="preserve">local government </w:t>
      </w:r>
      <w:r w:rsidR="00A81882" w:rsidRPr="00BE51F7">
        <w:rPr>
          <w:rFonts w:ascii="Arial" w:hAnsi="Arial" w:cs="Arial"/>
        </w:rPr>
        <w:t>perspec</w:t>
      </w:r>
      <w:r w:rsidR="00FA182F" w:rsidRPr="00BE51F7">
        <w:rPr>
          <w:rFonts w:ascii="Arial" w:hAnsi="Arial" w:cs="Arial"/>
        </w:rPr>
        <w:t>tive</w:t>
      </w:r>
      <w:r w:rsidR="00FD785F" w:rsidRPr="00BE51F7">
        <w:rPr>
          <w:rFonts w:ascii="Arial" w:hAnsi="Arial" w:cs="Arial"/>
        </w:rPr>
        <w:t xml:space="preserve"> is that the duty does not go far enough</w:t>
      </w:r>
      <w:r w:rsidR="00F81838" w:rsidRPr="00BE51F7">
        <w:rPr>
          <w:rFonts w:ascii="Arial" w:hAnsi="Arial" w:cs="Arial"/>
        </w:rPr>
        <w:t xml:space="preserve"> to guide and encourage effective implementation</w:t>
      </w:r>
      <w:r w:rsidR="00FD785F" w:rsidRPr="00BE51F7">
        <w:rPr>
          <w:rFonts w:ascii="Arial" w:hAnsi="Arial" w:cs="Arial"/>
        </w:rPr>
        <w:t>. London is the most</w:t>
      </w:r>
      <w:r w:rsidR="002D0B0D" w:rsidRPr="00BE51F7">
        <w:rPr>
          <w:rFonts w:ascii="Arial" w:hAnsi="Arial" w:cs="Arial"/>
        </w:rPr>
        <w:t xml:space="preserve"> ethnically</w:t>
      </w:r>
      <w:r w:rsidR="00FD785F" w:rsidRPr="00BE51F7">
        <w:rPr>
          <w:rFonts w:ascii="Arial" w:hAnsi="Arial" w:cs="Arial"/>
        </w:rPr>
        <w:t xml:space="preserve"> diverse city in the UK</w:t>
      </w:r>
      <w:r w:rsidR="002D0B0D" w:rsidRPr="00BE51F7">
        <w:rPr>
          <w:rFonts w:ascii="Arial" w:hAnsi="Arial" w:cs="Arial"/>
        </w:rPr>
        <w:t xml:space="preserve"> </w:t>
      </w:r>
      <w:r w:rsidR="00E01F87" w:rsidRPr="00BE51F7">
        <w:rPr>
          <w:rFonts w:ascii="Arial" w:hAnsi="Arial" w:cs="Arial"/>
        </w:rPr>
        <w:t xml:space="preserve">- </w:t>
      </w:r>
      <w:r w:rsidR="002D0B0D" w:rsidRPr="00BE51F7">
        <w:rPr>
          <w:rFonts w:ascii="Arial" w:hAnsi="Arial" w:cs="Arial"/>
        </w:rPr>
        <w:t xml:space="preserve">it has the smallest proportion of White residents and the largest proportion of Black, Asian and </w:t>
      </w:r>
      <w:r w:rsidR="0025554A" w:rsidRPr="00BE51F7">
        <w:rPr>
          <w:rFonts w:ascii="Arial" w:hAnsi="Arial" w:cs="Arial"/>
        </w:rPr>
        <w:t>M</w:t>
      </w:r>
      <w:r w:rsidR="0025554A">
        <w:rPr>
          <w:rFonts w:ascii="Arial" w:hAnsi="Arial" w:cs="Arial"/>
        </w:rPr>
        <w:t>ulti-Ethnic</w:t>
      </w:r>
      <w:r w:rsidR="002D0B0D" w:rsidRPr="00BE51F7">
        <w:rPr>
          <w:rFonts w:ascii="Arial" w:hAnsi="Arial" w:cs="Arial"/>
        </w:rPr>
        <w:t xml:space="preserve"> residents compared to other regions</w:t>
      </w:r>
      <w:r w:rsidR="00F86904" w:rsidRPr="00BE51F7">
        <w:rPr>
          <w:rFonts w:ascii="Arial" w:hAnsi="Arial" w:cs="Arial"/>
        </w:rPr>
        <w:t xml:space="preserve"> (see Census 2011). To reflect this</w:t>
      </w:r>
      <w:r w:rsidR="008020BE" w:rsidRPr="00BE51F7">
        <w:rPr>
          <w:rFonts w:ascii="Arial" w:hAnsi="Arial" w:cs="Arial"/>
        </w:rPr>
        <w:t xml:space="preserve">, London boroughs believe we must </w:t>
      </w:r>
      <w:r w:rsidR="00A26B6B" w:rsidRPr="00BE51F7">
        <w:rPr>
          <w:rFonts w:ascii="Arial" w:hAnsi="Arial" w:cs="Arial"/>
        </w:rPr>
        <w:t>be</w:t>
      </w:r>
      <w:r w:rsidR="008020BE" w:rsidRPr="00BE51F7">
        <w:rPr>
          <w:rFonts w:ascii="Arial" w:hAnsi="Arial" w:cs="Arial"/>
        </w:rPr>
        <w:t xml:space="preserve"> more deliberate and proactive </w:t>
      </w:r>
      <w:r w:rsidR="00F04696" w:rsidRPr="00BE51F7">
        <w:rPr>
          <w:rFonts w:ascii="Arial" w:hAnsi="Arial" w:cs="Arial"/>
        </w:rPr>
        <w:t xml:space="preserve">in our duty to </w:t>
      </w:r>
      <w:r w:rsidR="00A26B6B" w:rsidRPr="00BE51F7">
        <w:rPr>
          <w:rFonts w:ascii="Arial" w:hAnsi="Arial" w:cs="Arial"/>
        </w:rPr>
        <w:t>tackle</w:t>
      </w:r>
      <w:r w:rsidR="00F04696" w:rsidRPr="00BE51F7">
        <w:rPr>
          <w:rFonts w:ascii="Arial" w:hAnsi="Arial" w:cs="Arial"/>
        </w:rPr>
        <w:t xml:space="preserve"> racial inequality and injustice.</w:t>
      </w:r>
    </w:p>
    <w:p w14:paraId="164FDF12" w14:textId="287559DD" w:rsidR="00894844" w:rsidRPr="00BE51F7" w:rsidRDefault="00894844" w:rsidP="00894844">
      <w:pPr>
        <w:rPr>
          <w:rFonts w:ascii="Arial" w:hAnsi="Arial" w:cs="Arial"/>
          <w:b/>
          <w:bCs/>
        </w:rPr>
      </w:pPr>
      <w:r w:rsidRPr="00BE51F7">
        <w:rPr>
          <w:rFonts w:ascii="Arial" w:hAnsi="Arial" w:cs="Arial"/>
          <w:b/>
          <w:bCs/>
        </w:rPr>
        <w:t xml:space="preserve">London local government: </w:t>
      </w:r>
      <w:proofErr w:type="spellStart"/>
      <w:r w:rsidRPr="00BE51F7">
        <w:rPr>
          <w:rFonts w:ascii="Arial" w:hAnsi="Arial" w:cs="Arial"/>
          <w:b/>
          <w:bCs/>
        </w:rPr>
        <w:t>CELC</w:t>
      </w:r>
      <w:proofErr w:type="spellEnd"/>
      <w:r w:rsidRPr="00BE51F7">
        <w:rPr>
          <w:rFonts w:ascii="Arial" w:hAnsi="Arial" w:cs="Arial"/>
          <w:b/>
          <w:bCs/>
        </w:rPr>
        <w:t xml:space="preserve"> Tackling Racial Inequality Standard</w:t>
      </w:r>
    </w:p>
    <w:p w14:paraId="112D736F" w14:textId="20763A23" w:rsidR="000A43DD" w:rsidRPr="00BE51F7" w:rsidRDefault="006041F6" w:rsidP="00CF1836">
      <w:pPr>
        <w:rPr>
          <w:rFonts w:ascii="Arial" w:hAnsi="Arial" w:cs="Arial"/>
        </w:rPr>
      </w:pPr>
      <w:r w:rsidRPr="00BE51F7">
        <w:rPr>
          <w:rFonts w:ascii="Arial" w:hAnsi="Arial" w:cs="Arial"/>
        </w:rPr>
        <w:t xml:space="preserve">The </w:t>
      </w:r>
      <w:proofErr w:type="spellStart"/>
      <w:r w:rsidR="006A215D" w:rsidRPr="00BE51F7">
        <w:rPr>
          <w:rFonts w:ascii="Arial" w:hAnsi="Arial" w:cs="Arial"/>
        </w:rPr>
        <w:t>CELC</w:t>
      </w:r>
      <w:proofErr w:type="spellEnd"/>
      <w:r w:rsidR="006A215D" w:rsidRPr="00BE51F7">
        <w:rPr>
          <w:rFonts w:ascii="Arial" w:hAnsi="Arial" w:cs="Arial"/>
        </w:rPr>
        <w:t xml:space="preserve"> </w:t>
      </w:r>
      <w:r w:rsidRPr="00BE51F7">
        <w:rPr>
          <w:rFonts w:ascii="Arial" w:hAnsi="Arial" w:cs="Arial"/>
        </w:rPr>
        <w:t xml:space="preserve">Tackling Racial Inequality standard </w:t>
      </w:r>
      <w:r w:rsidR="00782711" w:rsidRPr="00BE51F7">
        <w:rPr>
          <w:rFonts w:ascii="Arial" w:hAnsi="Arial" w:cs="Arial"/>
        </w:rPr>
        <w:t xml:space="preserve">is a self-assessment tool designed for London local authorities. Local authorities can </w:t>
      </w:r>
      <w:r w:rsidR="00C4283F" w:rsidRPr="00BE51F7">
        <w:rPr>
          <w:rFonts w:ascii="Arial" w:hAnsi="Arial" w:cs="Arial"/>
        </w:rPr>
        <w:t>benchmark</w:t>
      </w:r>
      <w:r w:rsidR="00782711" w:rsidRPr="00BE51F7">
        <w:rPr>
          <w:rFonts w:ascii="Arial" w:hAnsi="Arial" w:cs="Arial"/>
        </w:rPr>
        <w:t xml:space="preserve"> their current </w:t>
      </w:r>
      <w:r w:rsidR="00F41121" w:rsidRPr="00BE51F7">
        <w:rPr>
          <w:rFonts w:ascii="Arial" w:hAnsi="Arial" w:cs="Arial"/>
        </w:rPr>
        <w:t xml:space="preserve">work programmes, initiatives </w:t>
      </w:r>
      <w:r w:rsidR="00D237B7" w:rsidRPr="00BE51F7">
        <w:rPr>
          <w:rFonts w:ascii="Arial" w:hAnsi="Arial" w:cs="Arial"/>
        </w:rPr>
        <w:t>and practices</w:t>
      </w:r>
      <w:r w:rsidR="00A0220D" w:rsidRPr="00BE51F7">
        <w:rPr>
          <w:rFonts w:ascii="Arial" w:hAnsi="Arial" w:cs="Arial"/>
        </w:rPr>
        <w:t xml:space="preserve"> on rac</w:t>
      </w:r>
      <w:r w:rsidR="008501C5" w:rsidRPr="00BE51F7">
        <w:rPr>
          <w:rFonts w:ascii="Arial" w:hAnsi="Arial" w:cs="Arial"/>
        </w:rPr>
        <w:t>e</w:t>
      </w:r>
      <w:r w:rsidR="00A0220D" w:rsidRPr="00BE51F7">
        <w:rPr>
          <w:rFonts w:ascii="Arial" w:hAnsi="Arial" w:cs="Arial"/>
        </w:rPr>
        <w:t xml:space="preserve"> equality</w:t>
      </w:r>
      <w:r w:rsidR="00D237B7" w:rsidRPr="00BE51F7">
        <w:rPr>
          <w:rFonts w:ascii="Arial" w:hAnsi="Arial" w:cs="Arial"/>
        </w:rPr>
        <w:t xml:space="preserve"> against each category</w:t>
      </w:r>
      <w:r w:rsidR="002F0B83" w:rsidRPr="00BE51F7">
        <w:rPr>
          <w:rFonts w:ascii="Arial" w:hAnsi="Arial" w:cs="Arial"/>
        </w:rPr>
        <w:t xml:space="preserve"> in the Standard</w:t>
      </w:r>
      <w:r w:rsidR="00D237B7" w:rsidRPr="00BE51F7">
        <w:rPr>
          <w:rFonts w:ascii="Arial" w:hAnsi="Arial" w:cs="Arial"/>
        </w:rPr>
        <w:t xml:space="preserve">. </w:t>
      </w:r>
      <w:r w:rsidR="00264A70" w:rsidRPr="00BE51F7">
        <w:rPr>
          <w:rFonts w:ascii="Arial" w:hAnsi="Arial" w:cs="Arial"/>
        </w:rPr>
        <w:t xml:space="preserve">Crucially, the Standard </w:t>
      </w:r>
      <w:r w:rsidR="00A16D38" w:rsidRPr="00BE51F7">
        <w:rPr>
          <w:rFonts w:ascii="Arial" w:hAnsi="Arial" w:cs="Arial"/>
        </w:rPr>
        <w:t xml:space="preserve">describes </w:t>
      </w:r>
      <w:r w:rsidR="00264A70" w:rsidRPr="00BE51F7">
        <w:rPr>
          <w:rFonts w:ascii="Arial" w:hAnsi="Arial" w:cs="Arial"/>
        </w:rPr>
        <w:t>the level of practice</w:t>
      </w:r>
      <w:r w:rsidR="003E0322">
        <w:rPr>
          <w:rFonts w:ascii="Arial" w:hAnsi="Arial" w:cs="Arial"/>
        </w:rPr>
        <w:t xml:space="preserve"> </w:t>
      </w:r>
      <w:r w:rsidR="00264A70" w:rsidRPr="00BE51F7">
        <w:rPr>
          <w:rFonts w:ascii="Arial" w:hAnsi="Arial" w:cs="Arial"/>
        </w:rPr>
        <w:lastRenderedPageBreak/>
        <w:t xml:space="preserve">required of local authorities to meet </w:t>
      </w:r>
      <w:r w:rsidR="00C83041">
        <w:rPr>
          <w:rFonts w:ascii="Arial" w:hAnsi="Arial" w:cs="Arial"/>
        </w:rPr>
        <w:t xml:space="preserve">the </w:t>
      </w:r>
      <w:r w:rsidR="00264A70" w:rsidRPr="00BE51F7">
        <w:rPr>
          <w:rFonts w:ascii="Arial" w:hAnsi="Arial" w:cs="Arial"/>
        </w:rPr>
        <w:t>minimum to exemplary standards on racial equality</w:t>
      </w:r>
      <w:r w:rsidR="003477F9" w:rsidRPr="00BE51F7">
        <w:rPr>
          <w:rFonts w:ascii="Arial" w:hAnsi="Arial" w:cs="Arial"/>
        </w:rPr>
        <w:t xml:space="preserve">. </w:t>
      </w:r>
      <w:r w:rsidR="00D237B7" w:rsidRPr="00BE51F7">
        <w:rPr>
          <w:rFonts w:ascii="Arial" w:hAnsi="Arial" w:cs="Arial"/>
        </w:rPr>
        <w:t xml:space="preserve">We encourage authorities to </w:t>
      </w:r>
      <w:r w:rsidR="004D2458" w:rsidRPr="00BE51F7">
        <w:rPr>
          <w:rFonts w:ascii="Arial" w:hAnsi="Arial" w:cs="Arial"/>
        </w:rPr>
        <w:t xml:space="preserve">use the criteria to improve their current standards </w:t>
      </w:r>
      <w:r w:rsidR="00ED1328" w:rsidRPr="00BE51F7">
        <w:rPr>
          <w:rFonts w:ascii="Arial" w:hAnsi="Arial" w:cs="Arial"/>
        </w:rPr>
        <w:t xml:space="preserve">embracing continued improvement with the </w:t>
      </w:r>
      <w:r w:rsidR="00DE5323" w:rsidRPr="00BE51F7">
        <w:rPr>
          <w:rFonts w:ascii="Arial" w:hAnsi="Arial" w:cs="Arial"/>
        </w:rPr>
        <w:t>aim</w:t>
      </w:r>
      <w:r w:rsidR="00ED1328" w:rsidRPr="00BE51F7">
        <w:rPr>
          <w:rFonts w:ascii="Arial" w:hAnsi="Arial" w:cs="Arial"/>
        </w:rPr>
        <w:t xml:space="preserve"> of ‘leading practice’ in all categories. </w:t>
      </w:r>
    </w:p>
    <w:p w14:paraId="17B21E27" w14:textId="44DD8512" w:rsidR="005F57EF" w:rsidRPr="00BE51F7" w:rsidRDefault="005F57EF" w:rsidP="00CF1836">
      <w:pPr>
        <w:rPr>
          <w:rFonts w:ascii="Arial" w:hAnsi="Arial" w:cs="Arial"/>
        </w:rPr>
      </w:pPr>
      <w:r w:rsidRPr="00BE51F7">
        <w:rPr>
          <w:rFonts w:ascii="Arial" w:hAnsi="Arial" w:cs="Arial"/>
        </w:rPr>
        <w:t>The Standard is informed by and celebrates local initiatives and builds a model to assess the impact of the</w:t>
      </w:r>
      <w:r w:rsidR="00C42CFA" w:rsidRPr="00BE51F7">
        <w:rPr>
          <w:rFonts w:ascii="Arial" w:hAnsi="Arial" w:cs="Arial"/>
        </w:rPr>
        <w:t>se</w:t>
      </w:r>
      <w:r w:rsidRPr="00BE51F7">
        <w:rPr>
          <w:rFonts w:ascii="Arial" w:hAnsi="Arial" w:cs="Arial"/>
        </w:rPr>
        <w:t xml:space="preserve"> initiatives to cultivate pan-London </w:t>
      </w:r>
      <w:hyperlink r:id="rId12" w:history="1">
        <w:r w:rsidRPr="00BE51F7">
          <w:rPr>
            <w:rStyle w:val="Hyperlink"/>
            <w:rFonts w:ascii="Arial" w:hAnsi="Arial" w:cs="Arial"/>
          </w:rPr>
          <w:t>shared learning and good practice</w:t>
        </w:r>
      </w:hyperlink>
      <w:r w:rsidRPr="00BE51F7">
        <w:rPr>
          <w:rFonts w:ascii="Arial" w:hAnsi="Arial" w:cs="Arial"/>
        </w:rPr>
        <w:t>. This product seeks to support</w:t>
      </w:r>
      <w:r w:rsidR="00B05B33" w:rsidRPr="00BE51F7">
        <w:rPr>
          <w:rFonts w:ascii="Arial" w:hAnsi="Arial" w:cs="Arial"/>
        </w:rPr>
        <w:t xml:space="preserve"> and encourage</w:t>
      </w:r>
      <w:r w:rsidRPr="00BE51F7">
        <w:rPr>
          <w:rFonts w:ascii="Arial" w:hAnsi="Arial" w:cs="Arial"/>
        </w:rPr>
        <w:t xml:space="preserve"> organisations to transition from compliance-based models on race equality to values-based structures</w:t>
      </w:r>
      <w:r w:rsidR="001A2055" w:rsidRPr="00BE51F7">
        <w:rPr>
          <w:rStyle w:val="FootnoteReference"/>
          <w:rFonts w:ascii="Arial" w:hAnsi="Arial" w:cs="Arial"/>
        </w:rPr>
        <w:footnoteReference w:id="5"/>
      </w:r>
      <w:r w:rsidRPr="00BE51F7">
        <w:rPr>
          <w:rFonts w:ascii="Arial" w:hAnsi="Arial" w:cs="Arial"/>
        </w:rPr>
        <w:t xml:space="preserve"> where</w:t>
      </w:r>
      <w:r w:rsidR="00F67066" w:rsidRPr="00BE51F7">
        <w:rPr>
          <w:rFonts w:ascii="Arial" w:hAnsi="Arial" w:cs="Arial"/>
        </w:rPr>
        <w:t xml:space="preserve"> there is </w:t>
      </w:r>
      <w:r w:rsidR="00C83041">
        <w:rPr>
          <w:rFonts w:ascii="Arial" w:hAnsi="Arial" w:cs="Arial"/>
        </w:rPr>
        <w:t xml:space="preserve">a </w:t>
      </w:r>
      <w:r w:rsidR="00F67066" w:rsidRPr="00BE51F7">
        <w:rPr>
          <w:rFonts w:ascii="Arial" w:hAnsi="Arial" w:cs="Arial"/>
        </w:rPr>
        <w:t xml:space="preserve">clear commitment to </w:t>
      </w:r>
      <w:r w:rsidR="00A03DAF" w:rsidRPr="00BE51F7">
        <w:rPr>
          <w:rFonts w:ascii="Arial" w:hAnsi="Arial" w:cs="Arial"/>
        </w:rPr>
        <w:t>improve</w:t>
      </w:r>
      <w:r w:rsidR="00C83041">
        <w:rPr>
          <w:rFonts w:ascii="Arial" w:hAnsi="Arial" w:cs="Arial"/>
        </w:rPr>
        <w:t>ment</w:t>
      </w:r>
      <w:r w:rsidR="00A03DAF" w:rsidRPr="00BE51F7">
        <w:rPr>
          <w:rFonts w:ascii="Arial" w:hAnsi="Arial" w:cs="Arial"/>
        </w:rPr>
        <w:t>,</w:t>
      </w:r>
      <w:r w:rsidR="00375DCB" w:rsidRPr="00BE51F7">
        <w:rPr>
          <w:rFonts w:ascii="Arial" w:hAnsi="Arial" w:cs="Arial"/>
        </w:rPr>
        <w:t xml:space="preserve"> and</w:t>
      </w:r>
      <w:r w:rsidRPr="00BE51F7">
        <w:rPr>
          <w:rFonts w:ascii="Arial" w:hAnsi="Arial" w:cs="Arial"/>
        </w:rPr>
        <w:t xml:space="preserve"> every employee recognises the value of change and delivers on expectations embedded within the workplace culture. The Standard emphasises integrity, dignity, respect, openness and transparency, and embraces continuous improvement.</w:t>
      </w:r>
    </w:p>
    <w:p w14:paraId="74FE5990" w14:textId="4B488C10" w:rsidR="007E44DF" w:rsidRPr="00BE51F7" w:rsidRDefault="007E44DF" w:rsidP="00CF1836">
      <w:pPr>
        <w:rPr>
          <w:rFonts w:ascii="Arial" w:hAnsi="Arial" w:cs="Arial"/>
        </w:rPr>
      </w:pPr>
      <w:r w:rsidRPr="00BE51F7">
        <w:rPr>
          <w:rFonts w:ascii="Arial" w:hAnsi="Arial" w:cs="Arial"/>
        </w:rPr>
        <w:t>There are three</w:t>
      </w:r>
      <w:r w:rsidR="00B76B7C" w:rsidRPr="00BE51F7">
        <w:rPr>
          <w:rFonts w:ascii="Arial" w:hAnsi="Arial" w:cs="Arial"/>
        </w:rPr>
        <w:t xml:space="preserve"> levels of practice set out in the Standard.</w:t>
      </w:r>
    </w:p>
    <w:p w14:paraId="273B73D2" w14:textId="1039C796" w:rsidR="00DE5323" w:rsidRPr="00BE51F7" w:rsidRDefault="00DE5323" w:rsidP="007D2E84">
      <w:pPr>
        <w:pStyle w:val="ListParagraph"/>
        <w:numPr>
          <w:ilvl w:val="0"/>
          <w:numId w:val="25"/>
        </w:numPr>
        <w:rPr>
          <w:rFonts w:ascii="Arial" w:hAnsi="Arial" w:cs="Arial"/>
        </w:rPr>
      </w:pPr>
      <w:r w:rsidRPr="00BE51F7">
        <w:rPr>
          <w:rFonts w:ascii="Arial" w:hAnsi="Arial" w:cs="Arial"/>
          <w:b/>
          <w:bCs/>
        </w:rPr>
        <w:t>Developing practice</w:t>
      </w:r>
      <w:r w:rsidRPr="00BE51F7">
        <w:rPr>
          <w:rFonts w:ascii="Arial" w:hAnsi="Arial" w:cs="Arial"/>
        </w:rPr>
        <w:t xml:space="preserve"> </w:t>
      </w:r>
      <w:r w:rsidR="004452A1" w:rsidRPr="00BE51F7">
        <w:rPr>
          <w:rFonts w:ascii="Arial" w:hAnsi="Arial" w:cs="Arial"/>
        </w:rPr>
        <w:t xml:space="preserve">– </w:t>
      </w:r>
      <w:r w:rsidR="00B778AF" w:rsidRPr="00BE51F7">
        <w:rPr>
          <w:rFonts w:ascii="Arial" w:hAnsi="Arial" w:cs="Arial"/>
        </w:rPr>
        <w:t xml:space="preserve">Limited </w:t>
      </w:r>
      <w:r w:rsidR="00C767EA">
        <w:rPr>
          <w:rFonts w:ascii="Arial" w:hAnsi="Arial" w:cs="Arial"/>
        </w:rPr>
        <w:t>or</w:t>
      </w:r>
      <w:r w:rsidR="00B778AF" w:rsidRPr="00BE51F7">
        <w:rPr>
          <w:rFonts w:ascii="Arial" w:hAnsi="Arial" w:cs="Arial"/>
        </w:rPr>
        <w:t xml:space="preserve"> no </w:t>
      </w:r>
      <w:r w:rsidR="004452A1" w:rsidRPr="00BE51F7">
        <w:rPr>
          <w:rFonts w:ascii="Arial" w:hAnsi="Arial" w:cs="Arial"/>
        </w:rPr>
        <w:t>compliance with the Standard</w:t>
      </w:r>
      <w:r w:rsidR="00F36BA1" w:rsidRPr="00BE51F7">
        <w:rPr>
          <w:rFonts w:ascii="Arial" w:hAnsi="Arial" w:cs="Arial"/>
        </w:rPr>
        <w:t>’s category</w:t>
      </w:r>
      <w:r w:rsidR="00B778AF" w:rsidRPr="00BE51F7">
        <w:rPr>
          <w:rFonts w:ascii="Arial" w:hAnsi="Arial" w:cs="Arial"/>
        </w:rPr>
        <w:t>, however</w:t>
      </w:r>
      <w:r w:rsidR="00C767EA">
        <w:rPr>
          <w:rFonts w:ascii="Arial" w:hAnsi="Arial" w:cs="Arial"/>
        </w:rPr>
        <w:t>,</w:t>
      </w:r>
      <w:r w:rsidR="00B778AF" w:rsidRPr="00BE51F7">
        <w:rPr>
          <w:rFonts w:ascii="Arial" w:hAnsi="Arial" w:cs="Arial"/>
        </w:rPr>
        <w:t xml:space="preserve"> </w:t>
      </w:r>
      <w:r w:rsidR="00C767EA">
        <w:rPr>
          <w:rFonts w:ascii="Arial" w:hAnsi="Arial" w:cs="Arial"/>
        </w:rPr>
        <w:t xml:space="preserve">there is </w:t>
      </w:r>
      <w:r w:rsidR="00B778AF" w:rsidRPr="00BE51F7">
        <w:rPr>
          <w:rFonts w:ascii="Arial" w:hAnsi="Arial" w:cs="Arial"/>
        </w:rPr>
        <w:t>evidence of some commitment</w:t>
      </w:r>
      <w:r w:rsidR="00AA7ED8" w:rsidRPr="00BE51F7">
        <w:rPr>
          <w:rFonts w:ascii="Arial" w:hAnsi="Arial" w:cs="Arial"/>
        </w:rPr>
        <w:t xml:space="preserve"> (internal </w:t>
      </w:r>
      <w:r w:rsidR="00C767EA">
        <w:rPr>
          <w:rFonts w:ascii="Arial" w:hAnsi="Arial" w:cs="Arial"/>
        </w:rPr>
        <w:t>a</w:t>
      </w:r>
      <w:r w:rsidR="00AA7ED8" w:rsidRPr="00BE51F7">
        <w:rPr>
          <w:rFonts w:ascii="Arial" w:hAnsi="Arial" w:cs="Arial"/>
        </w:rPr>
        <w:t>nd/or public)</w:t>
      </w:r>
      <w:r w:rsidR="00B778AF" w:rsidRPr="00BE51F7">
        <w:rPr>
          <w:rFonts w:ascii="Arial" w:hAnsi="Arial" w:cs="Arial"/>
        </w:rPr>
        <w:t xml:space="preserve"> to</w:t>
      </w:r>
      <w:r w:rsidR="007D2E84" w:rsidRPr="00BE51F7">
        <w:rPr>
          <w:rFonts w:ascii="Arial" w:hAnsi="Arial" w:cs="Arial"/>
        </w:rPr>
        <w:t xml:space="preserve"> positive change and improvements. L</w:t>
      </w:r>
      <w:r w:rsidR="00E148C1" w:rsidRPr="00BE51F7">
        <w:rPr>
          <w:rFonts w:ascii="Arial" w:hAnsi="Arial" w:cs="Arial"/>
        </w:rPr>
        <w:t xml:space="preserve">acking the values and behaviours of a diverse and inclusive </w:t>
      </w:r>
      <w:r w:rsidR="00A82C8F" w:rsidRPr="00BE51F7">
        <w:rPr>
          <w:rFonts w:ascii="Arial" w:hAnsi="Arial" w:cs="Arial"/>
        </w:rPr>
        <w:t>organisation</w:t>
      </w:r>
      <w:r w:rsidR="001D39BB" w:rsidRPr="00BE51F7">
        <w:rPr>
          <w:rStyle w:val="FootnoteReference"/>
          <w:rFonts w:ascii="Arial" w:hAnsi="Arial" w:cs="Arial"/>
        </w:rPr>
        <w:footnoteReference w:id="6"/>
      </w:r>
      <w:r w:rsidR="00A82C8F" w:rsidRPr="00BE51F7">
        <w:rPr>
          <w:rFonts w:ascii="Arial" w:hAnsi="Arial" w:cs="Arial"/>
        </w:rPr>
        <w:t xml:space="preserve"> </w:t>
      </w:r>
      <w:r w:rsidR="00E557DF">
        <w:rPr>
          <w:rFonts w:ascii="Arial" w:hAnsi="Arial" w:cs="Arial"/>
        </w:rPr>
        <w:t>with</w:t>
      </w:r>
      <w:r w:rsidR="005375E5" w:rsidRPr="00BE51F7">
        <w:rPr>
          <w:rFonts w:ascii="Arial" w:hAnsi="Arial" w:cs="Arial"/>
        </w:rPr>
        <w:t xml:space="preserve"> no </w:t>
      </w:r>
      <w:r w:rsidR="00552100" w:rsidRPr="00BE51F7">
        <w:rPr>
          <w:rFonts w:ascii="Arial" w:hAnsi="Arial" w:cs="Arial"/>
        </w:rPr>
        <w:t>or little evidence of meeting the</w:t>
      </w:r>
      <w:r w:rsidR="005375E5" w:rsidRPr="00BE51F7">
        <w:rPr>
          <w:rFonts w:ascii="Arial" w:hAnsi="Arial" w:cs="Arial"/>
        </w:rPr>
        <w:t xml:space="preserve"> requirements of the Equality Act 2010</w:t>
      </w:r>
      <w:r w:rsidR="00E557DF">
        <w:rPr>
          <w:rFonts w:ascii="Arial" w:hAnsi="Arial" w:cs="Arial"/>
        </w:rPr>
        <w:t>,</w:t>
      </w:r>
      <w:r w:rsidR="00DB6AEE" w:rsidRPr="00BE51F7">
        <w:rPr>
          <w:rFonts w:ascii="Arial" w:hAnsi="Arial" w:cs="Arial"/>
        </w:rPr>
        <w:t xml:space="preserve"> but recognition and some evidence of progress around the </w:t>
      </w:r>
      <w:r w:rsidR="00E557DF">
        <w:rPr>
          <w:rFonts w:ascii="Arial" w:hAnsi="Arial" w:cs="Arial"/>
        </w:rPr>
        <w:t>race equality journey.</w:t>
      </w:r>
    </w:p>
    <w:p w14:paraId="2ED6F4DD" w14:textId="33CC8D7F" w:rsidR="009E0D7A" w:rsidRPr="00BE51F7" w:rsidRDefault="009E0D7A" w:rsidP="00645E39">
      <w:pPr>
        <w:pStyle w:val="ListParagraph"/>
        <w:numPr>
          <w:ilvl w:val="0"/>
          <w:numId w:val="17"/>
        </w:numPr>
        <w:rPr>
          <w:rFonts w:ascii="Arial" w:hAnsi="Arial" w:cs="Arial"/>
        </w:rPr>
      </w:pPr>
      <w:r w:rsidRPr="00BE51F7">
        <w:rPr>
          <w:rFonts w:ascii="Arial" w:hAnsi="Arial" w:cs="Arial"/>
          <w:b/>
          <w:bCs/>
        </w:rPr>
        <w:t>Established practice</w:t>
      </w:r>
      <w:r w:rsidR="006B1A1D" w:rsidRPr="00BE51F7">
        <w:rPr>
          <w:rFonts w:ascii="Arial" w:hAnsi="Arial" w:cs="Arial"/>
          <w:b/>
          <w:bCs/>
        </w:rPr>
        <w:t xml:space="preserve"> </w:t>
      </w:r>
      <w:r w:rsidR="005B7400" w:rsidRPr="00BE51F7">
        <w:rPr>
          <w:rFonts w:ascii="Arial" w:hAnsi="Arial" w:cs="Arial"/>
        </w:rPr>
        <w:t xml:space="preserve">- </w:t>
      </w:r>
      <w:r w:rsidR="006B1A1D" w:rsidRPr="00BE51F7">
        <w:rPr>
          <w:rFonts w:ascii="Arial" w:hAnsi="Arial" w:cs="Arial"/>
        </w:rPr>
        <w:t>Partially compliant with the Standard</w:t>
      </w:r>
      <w:r w:rsidR="00F36BA1" w:rsidRPr="00BE51F7">
        <w:rPr>
          <w:rFonts w:ascii="Arial" w:hAnsi="Arial" w:cs="Arial"/>
        </w:rPr>
        <w:t>’s category</w:t>
      </w:r>
      <w:r w:rsidR="006E2CB8" w:rsidRPr="00BE51F7">
        <w:rPr>
          <w:rFonts w:ascii="Arial" w:hAnsi="Arial" w:cs="Arial"/>
        </w:rPr>
        <w:t xml:space="preserve"> with definitive commitments</w:t>
      </w:r>
      <w:r w:rsidR="005C0C49" w:rsidRPr="00BE51F7">
        <w:rPr>
          <w:rFonts w:ascii="Arial" w:hAnsi="Arial" w:cs="Arial"/>
        </w:rPr>
        <w:t xml:space="preserve"> and plans</w:t>
      </w:r>
      <w:r w:rsidR="006E2CB8" w:rsidRPr="00BE51F7">
        <w:rPr>
          <w:rFonts w:ascii="Arial" w:hAnsi="Arial" w:cs="Arial"/>
        </w:rPr>
        <w:t xml:space="preserve"> </w:t>
      </w:r>
      <w:r w:rsidR="002264A3" w:rsidRPr="00BE51F7">
        <w:rPr>
          <w:rFonts w:ascii="Arial" w:hAnsi="Arial" w:cs="Arial"/>
        </w:rPr>
        <w:t xml:space="preserve">within the organisation </w:t>
      </w:r>
      <w:r w:rsidR="006E2CB8" w:rsidRPr="00BE51F7">
        <w:rPr>
          <w:rFonts w:ascii="Arial" w:hAnsi="Arial" w:cs="Arial"/>
        </w:rPr>
        <w:t>to change and improve</w:t>
      </w:r>
      <w:r w:rsidR="00313C95" w:rsidRPr="00BE51F7">
        <w:rPr>
          <w:rFonts w:ascii="Arial" w:hAnsi="Arial" w:cs="Arial"/>
        </w:rPr>
        <w:t>. D</w:t>
      </w:r>
      <w:r w:rsidR="006B1A1D" w:rsidRPr="00BE51F7">
        <w:rPr>
          <w:rFonts w:ascii="Arial" w:hAnsi="Arial" w:cs="Arial"/>
        </w:rPr>
        <w:t xml:space="preserve">emonstrating </w:t>
      </w:r>
      <w:r w:rsidR="005375E5" w:rsidRPr="00BE51F7">
        <w:rPr>
          <w:rFonts w:ascii="Arial" w:hAnsi="Arial" w:cs="Arial"/>
        </w:rPr>
        <w:t xml:space="preserve">some </w:t>
      </w:r>
      <w:r w:rsidR="006B1A1D" w:rsidRPr="00BE51F7">
        <w:rPr>
          <w:rFonts w:ascii="Arial" w:hAnsi="Arial" w:cs="Arial"/>
        </w:rPr>
        <w:t xml:space="preserve">values and behaviours of a diverse and inclusive organisation and </w:t>
      </w:r>
      <w:r w:rsidR="005375E5" w:rsidRPr="00BE51F7">
        <w:rPr>
          <w:rFonts w:ascii="Arial" w:hAnsi="Arial" w:cs="Arial"/>
        </w:rPr>
        <w:t xml:space="preserve">meeting the requirements of </w:t>
      </w:r>
      <w:r w:rsidR="006B1A1D" w:rsidRPr="00BE51F7">
        <w:rPr>
          <w:rFonts w:ascii="Arial" w:hAnsi="Arial" w:cs="Arial"/>
        </w:rPr>
        <w:t>the Equality Act 2010.</w:t>
      </w:r>
    </w:p>
    <w:p w14:paraId="077C9742" w14:textId="2801F71F" w:rsidR="0041031A" w:rsidRPr="00BE51F7" w:rsidRDefault="009E0D7A" w:rsidP="00CF1836">
      <w:pPr>
        <w:pStyle w:val="ListParagraph"/>
        <w:numPr>
          <w:ilvl w:val="0"/>
          <w:numId w:val="25"/>
        </w:numPr>
        <w:rPr>
          <w:rFonts w:ascii="Arial" w:hAnsi="Arial" w:cs="Arial"/>
          <w:b/>
          <w:bCs/>
        </w:rPr>
      </w:pPr>
      <w:r w:rsidRPr="00BE51F7">
        <w:rPr>
          <w:rFonts w:ascii="Arial" w:hAnsi="Arial" w:cs="Arial"/>
          <w:b/>
          <w:bCs/>
        </w:rPr>
        <w:t xml:space="preserve">Leading practice </w:t>
      </w:r>
      <w:r w:rsidR="005375E5" w:rsidRPr="00BE51F7">
        <w:rPr>
          <w:rFonts w:ascii="Arial" w:hAnsi="Arial" w:cs="Arial"/>
        </w:rPr>
        <w:t>–</w:t>
      </w:r>
      <w:r w:rsidR="006B1A1D" w:rsidRPr="00BE51F7">
        <w:rPr>
          <w:rFonts w:ascii="Arial" w:hAnsi="Arial" w:cs="Arial"/>
          <w:b/>
          <w:bCs/>
        </w:rPr>
        <w:t xml:space="preserve"> </w:t>
      </w:r>
      <w:r w:rsidR="006B1A1D" w:rsidRPr="00BE51F7">
        <w:rPr>
          <w:rFonts w:ascii="Arial" w:hAnsi="Arial" w:cs="Arial"/>
        </w:rPr>
        <w:t>Fully compliant with the Standard</w:t>
      </w:r>
      <w:r w:rsidR="00F36BA1" w:rsidRPr="00BE51F7">
        <w:rPr>
          <w:rFonts w:ascii="Arial" w:hAnsi="Arial" w:cs="Arial"/>
        </w:rPr>
        <w:t>’s category</w:t>
      </w:r>
      <w:r w:rsidR="00B40659" w:rsidRPr="00BE51F7">
        <w:rPr>
          <w:rFonts w:ascii="Arial" w:hAnsi="Arial" w:cs="Arial"/>
        </w:rPr>
        <w:t xml:space="preserve"> with </w:t>
      </w:r>
      <w:r w:rsidR="008C4271" w:rsidRPr="00BE51F7">
        <w:rPr>
          <w:rFonts w:ascii="Arial" w:hAnsi="Arial" w:cs="Arial"/>
        </w:rPr>
        <w:t>clear commitments and plans that are being delivered and evaluated. D</w:t>
      </w:r>
      <w:r w:rsidR="006B1A1D" w:rsidRPr="00BE51F7">
        <w:rPr>
          <w:rFonts w:ascii="Arial" w:hAnsi="Arial" w:cs="Arial"/>
        </w:rPr>
        <w:t>emonstrating values and behaviours of a diverse and inclusive organisation and exceeding the requirements in the Equality Act 2010.</w:t>
      </w:r>
    </w:p>
    <w:p w14:paraId="3426CABB" w14:textId="77777777" w:rsidR="00A16D38" w:rsidRPr="00BE51F7" w:rsidRDefault="00A16D38" w:rsidP="00A16D38">
      <w:pPr>
        <w:rPr>
          <w:rFonts w:ascii="Arial" w:hAnsi="Arial" w:cs="Arial"/>
          <w:b/>
          <w:bCs/>
        </w:rPr>
      </w:pPr>
      <w:r w:rsidRPr="00BE51F7">
        <w:rPr>
          <w:rFonts w:ascii="Arial" w:hAnsi="Arial" w:cs="Arial"/>
          <w:b/>
          <w:bCs/>
        </w:rPr>
        <w:t>Desired Outcome</w:t>
      </w:r>
    </w:p>
    <w:p w14:paraId="4F3C436C" w14:textId="35E4AB7A" w:rsidR="00A16D38" w:rsidRPr="00BE51F7" w:rsidRDefault="00A16D38" w:rsidP="00A16D38">
      <w:pPr>
        <w:rPr>
          <w:rFonts w:ascii="Arial" w:hAnsi="Arial" w:cs="Arial"/>
        </w:rPr>
      </w:pPr>
      <w:r w:rsidRPr="00BE51F7">
        <w:rPr>
          <w:rFonts w:ascii="Arial" w:hAnsi="Arial" w:cs="Arial"/>
        </w:rPr>
        <w:t>London local authorities will be able to demonstrate a strategic and coordinated approach to tackling racial inequality which is reinforced by values, behaviours and activities that support individual councils. This will help ensure our individual and collective action reflects the needs of London and</w:t>
      </w:r>
      <w:r w:rsidR="003926D1" w:rsidRPr="00BE51F7">
        <w:rPr>
          <w:rFonts w:ascii="Arial" w:hAnsi="Arial" w:cs="Arial"/>
        </w:rPr>
        <w:t xml:space="preserve"> that</w:t>
      </w:r>
      <w:r w:rsidR="00A62425" w:rsidRPr="00BE51F7">
        <w:rPr>
          <w:rFonts w:ascii="Arial" w:hAnsi="Arial" w:cs="Arial"/>
        </w:rPr>
        <w:t xml:space="preserve">, as a city, we are leading </w:t>
      </w:r>
      <w:r w:rsidR="00C97B27" w:rsidRPr="00BE51F7">
        <w:rPr>
          <w:rFonts w:ascii="Arial" w:hAnsi="Arial" w:cs="Arial"/>
        </w:rPr>
        <w:t xml:space="preserve">by </w:t>
      </w:r>
      <w:r w:rsidR="00A62425" w:rsidRPr="00BE51F7">
        <w:rPr>
          <w:rFonts w:ascii="Arial" w:hAnsi="Arial" w:cs="Arial"/>
        </w:rPr>
        <w:t>example</w:t>
      </w:r>
      <w:r w:rsidR="00C97B27" w:rsidRPr="00BE51F7">
        <w:rPr>
          <w:rFonts w:ascii="Arial" w:hAnsi="Arial" w:cs="Arial"/>
        </w:rPr>
        <w:t xml:space="preserve"> on the issue</w:t>
      </w:r>
      <w:r w:rsidR="00A62425" w:rsidRPr="00BE51F7">
        <w:rPr>
          <w:rFonts w:ascii="Arial" w:hAnsi="Arial" w:cs="Arial"/>
        </w:rPr>
        <w:t xml:space="preserve"> of </w:t>
      </w:r>
      <w:r w:rsidR="005B0D1E" w:rsidRPr="00BE51F7">
        <w:rPr>
          <w:rFonts w:ascii="Arial" w:hAnsi="Arial" w:cs="Arial"/>
        </w:rPr>
        <w:t>tackling racial inequality,</w:t>
      </w:r>
      <w:r w:rsidR="00A750DB" w:rsidRPr="00BE51F7">
        <w:rPr>
          <w:rFonts w:ascii="Arial" w:hAnsi="Arial" w:cs="Arial"/>
        </w:rPr>
        <w:t xml:space="preserve"> injustice and disproportionality</w:t>
      </w:r>
      <w:r w:rsidR="00713591" w:rsidRPr="00BE51F7">
        <w:rPr>
          <w:rFonts w:ascii="Arial" w:hAnsi="Arial" w:cs="Arial"/>
        </w:rPr>
        <w:t xml:space="preserve">. </w:t>
      </w:r>
      <w:r w:rsidR="00682450" w:rsidRPr="00BE51F7">
        <w:rPr>
          <w:rFonts w:ascii="Arial" w:hAnsi="Arial" w:cs="Arial"/>
        </w:rPr>
        <w:t xml:space="preserve">The Standard enables local authorities to reflect on </w:t>
      </w:r>
      <w:r w:rsidR="00237187" w:rsidRPr="00BE51F7">
        <w:rPr>
          <w:rFonts w:ascii="Arial" w:hAnsi="Arial" w:cs="Arial"/>
        </w:rPr>
        <w:t xml:space="preserve">and improve </w:t>
      </w:r>
      <w:r w:rsidR="00682450" w:rsidRPr="00BE51F7">
        <w:rPr>
          <w:rFonts w:ascii="Arial" w:hAnsi="Arial" w:cs="Arial"/>
        </w:rPr>
        <w:t>their practice across seven categories</w:t>
      </w:r>
      <w:r w:rsidR="005B0D1E" w:rsidRPr="00BE51F7">
        <w:rPr>
          <w:rFonts w:ascii="Arial" w:hAnsi="Arial" w:cs="Arial"/>
        </w:rPr>
        <w:t>:</w:t>
      </w:r>
    </w:p>
    <w:p w14:paraId="55F357C1" w14:textId="77777777" w:rsidR="00A16D38" w:rsidRPr="00BE51F7" w:rsidRDefault="00A16D38" w:rsidP="00A16D38">
      <w:pPr>
        <w:pStyle w:val="ListParagraph"/>
        <w:numPr>
          <w:ilvl w:val="0"/>
          <w:numId w:val="40"/>
        </w:numPr>
        <w:rPr>
          <w:rFonts w:ascii="Arial" w:hAnsi="Arial" w:cs="Arial"/>
        </w:rPr>
      </w:pPr>
      <w:r w:rsidRPr="00BE51F7">
        <w:rPr>
          <w:rFonts w:ascii="Arial" w:hAnsi="Arial" w:cs="Arial"/>
          <w:b/>
          <w:bCs/>
        </w:rPr>
        <w:t>Strategic Leadership and Management:</w:t>
      </w:r>
      <w:r w:rsidRPr="00BE51F7">
        <w:rPr>
          <w:rFonts w:ascii="Arial" w:hAnsi="Arial" w:cs="Arial"/>
        </w:rPr>
        <w:t xml:space="preserve"> Executive leaders use their influence on people, organisations and external stakeholders to push forward diversity and inclusion agendas. They create systems of clear accountability and evaluation of impact.</w:t>
      </w:r>
    </w:p>
    <w:p w14:paraId="737A78ED" w14:textId="77777777" w:rsidR="00A16D38" w:rsidRPr="00BE51F7" w:rsidRDefault="00A16D38" w:rsidP="00A16D38">
      <w:pPr>
        <w:pStyle w:val="ListParagraph"/>
        <w:numPr>
          <w:ilvl w:val="0"/>
          <w:numId w:val="40"/>
        </w:numPr>
        <w:rPr>
          <w:rFonts w:ascii="Arial" w:hAnsi="Arial" w:cs="Arial"/>
        </w:rPr>
      </w:pPr>
      <w:r w:rsidRPr="00BE51F7">
        <w:rPr>
          <w:rFonts w:ascii="Arial" w:hAnsi="Arial" w:cs="Arial"/>
          <w:b/>
          <w:bCs/>
        </w:rPr>
        <w:t xml:space="preserve">Employee Lifecycle: </w:t>
      </w:r>
      <w:r w:rsidRPr="00BE51F7">
        <w:rPr>
          <w:rFonts w:ascii="Arial" w:hAnsi="Arial" w:cs="Arial"/>
        </w:rPr>
        <w:t xml:space="preserve">Racial equality is embedded in the systems, processes and practices to eliminate all forms of discrimination in the employee lifecycle and has established an anti-racist organisation and culture. This includes recruitment, induction, supervision, training and development, retention and reward, disciplinary and grievances, policies and procedures. </w:t>
      </w:r>
    </w:p>
    <w:p w14:paraId="3C7E18EE" w14:textId="77777777" w:rsidR="00A16D38" w:rsidRPr="00BE51F7" w:rsidRDefault="00A16D38" w:rsidP="00A16D38">
      <w:pPr>
        <w:pStyle w:val="ListParagraph"/>
        <w:numPr>
          <w:ilvl w:val="0"/>
          <w:numId w:val="40"/>
        </w:numPr>
        <w:rPr>
          <w:rFonts w:ascii="Arial" w:hAnsi="Arial" w:cs="Arial"/>
        </w:rPr>
      </w:pPr>
      <w:r w:rsidRPr="00BE51F7">
        <w:rPr>
          <w:rFonts w:ascii="Arial" w:hAnsi="Arial" w:cs="Arial"/>
          <w:b/>
          <w:bCs/>
        </w:rPr>
        <w:t>Data Governance:</w:t>
      </w:r>
      <w:r w:rsidRPr="00BE51F7">
        <w:rPr>
          <w:rFonts w:ascii="Arial" w:hAnsi="Arial" w:cs="Arial"/>
        </w:rPr>
        <w:t xml:space="preserve"> Data is collected consistently, completely and accurately to understand race-related challenges and inform solutions. Data is widely published, interpreted and analysed to support the organisation’s mission to be open and transparent and embrace continuous improvement.</w:t>
      </w:r>
      <w:r w:rsidRPr="00BE51F7">
        <w:rPr>
          <w:rFonts w:ascii="Arial" w:hAnsi="Arial" w:cs="Arial"/>
          <w:i/>
          <w:iCs/>
        </w:rPr>
        <w:t xml:space="preserve"> </w:t>
      </w:r>
    </w:p>
    <w:p w14:paraId="4C8F2D9D" w14:textId="77777777" w:rsidR="00A16D38" w:rsidRPr="00BE51F7" w:rsidRDefault="00A16D38" w:rsidP="00A16D38">
      <w:pPr>
        <w:pStyle w:val="ListParagraph"/>
        <w:numPr>
          <w:ilvl w:val="0"/>
          <w:numId w:val="40"/>
        </w:numPr>
        <w:rPr>
          <w:rFonts w:ascii="Arial" w:hAnsi="Arial" w:cs="Arial"/>
        </w:rPr>
      </w:pPr>
      <w:r w:rsidRPr="00BE51F7">
        <w:rPr>
          <w:rFonts w:ascii="Arial" w:hAnsi="Arial" w:cs="Arial"/>
          <w:b/>
          <w:bCs/>
        </w:rPr>
        <w:t>Policies and Processes:</w:t>
      </w:r>
      <w:r w:rsidRPr="00BE51F7">
        <w:rPr>
          <w:rFonts w:ascii="Arial" w:hAnsi="Arial" w:cs="Arial"/>
        </w:rPr>
        <w:t xml:space="preserve"> Internal policies and processes are clear and robust in fostering an anti-racist culture, supporting staff and ensuring dignity at work.</w:t>
      </w:r>
    </w:p>
    <w:p w14:paraId="2BD5C0FE" w14:textId="77777777" w:rsidR="00A16D38" w:rsidRPr="00BE51F7" w:rsidRDefault="00A16D38" w:rsidP="00A16D38">
      <w:pPr>
        <w:pStyle w:val="ListParagraph"/>
        <w:numPr>
          <w:ilvl w:val="0"/>
          <w:numId w:val="40"/>
        </w:numPr>
        <w:rPr>
          <w:rFonts w:ascii="Arial" w:hAnsi="Arial" w:cs="Arial"/>
        </w:rPr>
      </w:pPr>
      <w:r w:rsidRPr="00BE51F7">
        <w:rPr>
          <w:rFonts w:ascii="Arial" w:hAnsi="Arial" w:cs="Arial"/>
          <w:b/>
          <w:bCs/>
        </w:rPr>
        <w:t>Strategies and Action Plans:</w:t>
      </w:r>
      <w:r w:rsidRPr="00BE51F7">
        <w:rPr>
          <w:rFonts w:ascii="Arial" w:hAnsi="Arial" w:cs="Arial"/>
        </w:rPr>
        <w:t xml:space="preserve"> There are clear, co-developed and resourced strategic ambitions and actions in place to deliver change and impact.</w:t>
      </w:r>
    </w:p>
    <w:p w14:paraId="4259ABC3" w14:textId="0F5403BC" w:rsidR="00A16D38" w:rsidRPr="00BE51F7" w:rsidRDefault="00A16D38" w:rsidP="00A16D38">
      <w:pPr>
        <w:pStyle w:val="ListParagraph"/>
        <w:numPr>
          <w:ilvl w:val="0"/>
          <w:numId w:val="40"/>
        </w:numPr>
        <w:rPr>
          <w:rFonts w:ascii="Arial" w:hAnsi="Arial" w:cs="Arial"/>
        </w:rPr>
      </w:pPr>
      <w:r w:rsidRPr="00BE51F7">
        <w:rPr>
          <w:rFonts w:ascii="Arial" w:hAnsi="Arial" w:cs="Arial"/>
          <w:b/>
          <w:bCs/>
        </w:rPr>
        <w:lastRenderedPageBreak/>
        <w:t>Staff Networks:</w:t>
      </w:r>
      <w:r w:rsidRPr="00BE51F7">
        <w:rPr>
          <w:rFonts w:ascii="Arial" w:hAnsi="Arial" w:cs="Arial"/>
        </w:rPr>
        <w:t xml:space="preserve"> There is a prevalent and well</w:t>
      </w:r>
      <w:r w:rsidR="00E557DF">
        <w:rPr>
          <w:rFonts w:ascii="Arial" w:hAnsi="Arial" w:cs="Arial"/>
        </w:rPr>
        <w:t>-</w:t>
      </w:r>
      <w:r w:rsidRPr="00BE51F7">
        <w:rPr>
          <w:rFonts w:ascii="Arial" w:hAnsi="Arial" w:cs="Arial"/>
        </w:rPr>
        <w:t>support</w:t>
      </w:r>
      <w:r w:rsidR="002A5755" w:rsidRPr="00BE51F7">
        <w:rPr>
          <w:rFonts w:ascii="Arial" w:hAnsi="Arial" w:cs="Arial"/>
        </w:rPr>
        <w:t>ed</w:t>
      </w:r>
      <w:r w:rsidRPr="00BE51F7">
        <w:rPr>
          <w:rFonts w:ascii="Arial" w:hAnsi="Arial" w:cs="Arial"/>
        </w:rPr>
        <w:t xml:space="preserve"> staff network(s) in place to drive, recommend and deliver change within the organisation and for service delivery.</w:t>
      </w:r>
    </w:p>
    <w:p w14:paraId="051F295E" w14:textId="77777777" w:rsidR="00A16D38" w:rsidRPr="00BE51F7" w:rsidRDefault="00A16D38" w:rsidP="00A16D38">
      <w:pPr>
        <w:pStyle w:val="ListParagraph"/>
        <w:numPr>
          <w:ilvl w:val="0"/>
          <w:numId w:val="40"/>
        </w:numPr>
        <w:rPr>
          <w:rFonts w:ascii="Arial" w:hAnsi="Arial" w:cs="Arial"/>
        </w:rPr>
      </w:pPr>
      <w:r w:rsidRPr="00BE51F7">
        <w:rPr>
          <w:rFonts w:ascii="Arial" w:hAnsi="Arial" w:cs="Arial"/>
          <w:b/>
          <w:bCs/>
        </w:rPr>
        <w:t xml:space="preserve">Community engagement: </w:t>
      </w:r>
      <w:r w:rsidRPr="00BE51F7">
        <w:rPr>
          <w:rFonts w:ascii="Arial" w:eastAsia="Times New Roman" w:hAnsi="Arial" w:cs="Arial"/>
        </w:rPr>
        <w:t>Community engagement is inclusive, transparent, and meaningful. It has been developed with careful planning, collaboration and co-design with a commitment to a sustainable participatory culture.</w:t>
      </w:r>
    </w:p>
    <w:p w14:paraId="49205B97" w14:textId="77777777" w:rsidR="00017CE8" w:rsidRPr="00BE51F7" w:rsidRDefault="001412C3" w:rsidP="00CF1836">
      <w:pPr>
        <w:rPr>
          <w:rFonts w:ascii="Arial" w:hAnsi="Arial" w:cs="Arial"/>
        </w:rPr>
      </w:pPr>
      <w:r w:rsidRPr="00BE51F7">
        <w:rPr>
          <w:rFonts w:ascii="Arial" w:hAnsi="Arial" w:cs="Arial"/>
          <w:b/>
          <w:bCs/>
        </w:rPr>
        <w:t>Scoring against the categories</w:t>
      </w:r>
    </w:p>
    <w:p w14:paraId="6B377C95" w14:textId="1E0B9AAC" w:rsidR="00D1222E" w:rsidRPr="00BE51F7" w:rsidRDefault="00D1222E" w:rsidP="00CF1836">
      <w:pPr>
        <w:rPr>
          <w:rFonts w:ascii="Arial" w:hAnsi="Arial" w:cs="Arial"/>
        </w:rPr>
      </w:pPr>
      <w:r w:rsidRPr="00BE51F7">
        <w:rPr>
          <w:rFonts w:ascii="Arial" w:hAnsi="Arial" w:cs="Arial"/>
        </w:rPr>
        <w:t>To help</w:t>
      </w:r>
      <w:r w:rsidR="00AB6F1C" w:rsidRPr="00BE51F7">
        <w:rPr>
          <w:rFonts w:ascii="Arial" w:hAnsi="Arial" w:cs="Arial"/>
        </w:rPr>
        <w:t xml:space="preserve"> </w:t>
      </w:r>
      <w:r w:rsidR="0099329C" w:rsidRPr="00BE51F7">
        <w:rPr>
          <w:rFonts w:ascii="Arial" w:hAnsi="Arial" w:cs="Arial"/>
        </w:rPr>
        <w:t>support an organisation</w:t>
      </w:r>
      <w:r w:rsidR="00A630D5" w:rsidRPr="00BE51F7">
        <w:rPr>
          <w:rFonts w:ascii="Arial" w:hAnsi="Arial" w:cs="Arial"/>
        </w:rPr>
        <w:t>’</w:t>
      </w:r>
      <w:r w:rsidR="0099329C" w:rsidRPr="00BE51F7">
        <w:rPr>
          <w:rFonts w:ascii="Arial" w:hAnsi="Arial" w:cs="Arial"/>
        </w:rPr>
        <w:t>s race equality</w:t>
      </w:r>
      <w:r w:rsidR="001346D9" w:rsidRPr="00BE51F7">
        <w:rPr>
          <w:rFonts w:ascii="Arial" w:hAnsi="Arial" w:cs="Arial"/>
        </w:rPr>
        <w:t xml:space="preserve"> journey</w:t>
      </w:r>
      <w:r w:rsidR="0099329C" w:rsidRPr="00BE51F7">
        <w:rPr>
          <w:rFonts w:ascii="Arial" w:hAnsi="Arial" w:cs="Arial"/>
        </w:rPr>
        <w:t xml:space="preserve"> the Standard</w:t>
      </w:r>
      <w:r w:rsidR="001346D9" w:rsidRPr="00BE51F7">
        <w:rPr>
          <w:rFonts w:ascii="Arial" w:hAnsi="Arial" w:cs="Arial"/>
        </w:rPr>
        <w:t xml:space="preserve"> has be</w:t>
      </w:r>
      <w:r w:rsidR="0084014E" w:rsidRPr="00BE51F7">
        <w:rPr>
          <w:rFonts w:ascii="Arial" w:hAnsi="Arial" w:cs="Arial"/>
        </w:rPr>
        <w:t>en constructed</w:t>
      </w:r>
      <w:r w:rsidR="001346D9" w:rsidRPr="00BE51F7">
        <w:rPr>
          <w:rFonts w:ascii="Arial" w:hAnsi="Arial" w:cs="Arial"/>
        </w:rPr>
        <w:t xml:space="preserve"> </w:t>
      </w:r>
      <w:r w:rsidR="00EE6367" w:rsidRPr="00BE51F7">
        <w:rPr>
          <w:rFonts w:ascii="Arial" w:hAnsi="Arial" w:cs="Arial"/>
        </w:rPr>
        <w:t xml:space="preserve">to </w:t>
      </w:r>
      <w:r w:rsidR="0084014E" w:rsidRPr="00BE51F7">
        <w:rPr>
          <w:rFonts w:ascii="Arial" w:hAnsi="Arial" w:cs="Arial"/>
        </w:rPr>
        <w:t xml:space="preserve">enable scoring </w:t>
      </w:r>
      <w:r w:rsidR="00DC760C" w:rsidRPr="00BE51F7">
        <w:rPr>
          <w:rFonts w:ascii="Arial" w:hAnsi="Arial" w:cs="Arial"/>
        </w:rPr>
        <w:t xml:space="preserve">against each category. Each category includes </w:t>
      </w:r>
      <w:r w:rsidR="00DE0E96" w:rsidRPr="00BE51F7">
        <w:rPr>
          <w:rFonts w:ascii="Arial" w:hAnsi="Arial" w:cs="Arial"/>
        </w:rPr>
        <w:t xml:space="preserve">a score range </w:t>
      </w:r>
      <w:r w:rsidR="00756985" w:rsidRPr="00BE51F7">
        <w:rPr>
          <w:rFonts w:ascii="Arial" w:hAnsi="Arial" w:cs="Arial"/>
        </w:rPr>
        <w:t xml:space="preserve">that can be used </w:t>
      </w:r>
      <w:r w:rsidR="00BB7F3E" w:rsidRPr="00BE51F7">
        <w:rPr>
          <w:rFonts w:ascii="Arial" w:hAnsi="Arial" w:cs="Arial"/>
        </w:rPr>
        <w:t xml:space="preserve">to </w:t>
      </w:r>
      <w:r w:rsidR="00756985" w:rsidRPr="00BE51F7">
        <w:rPr>
          <w:rFonts w:ascii="Arial" w:hAnsi="Arial" w:cs="Arial"/>
        </w:rPr>
        <w:t>help understand</w:t>
      </w:r>
      <w:r w:rsidR="00017CE8" w:rsidRPr="00BE51F7">
        <w:rPr>
          <w:rFonts w:ascii="Arial" w:hAnsi="Arial" w:cs="Arial"/>
        </w:rPr>
        <w:t xml:space="preserve"> and</w:t>
      </w:r>
      <w:r w:rsidR="00756985" w:rsidRPr="00BE51F7">
        <w:rPr>
          <w:rFonts w:ascii="Arial" w:hAnsi="Arial" w:cs="Arial"/>
        </w:rPr>
        <w:t xml:space="preserve"> capture </w:t>
      </w:r>
      <w:r w:rsidR="005E42B5" w:rsidRPr="00BE51F7">
        <w:rPr>
          <w:rFonts w:ascii="Arial" w:hAnsi="Arial" w:cs="Arial"/>
        </w:rPr>
        <w:t>whether</w:t>
      </w:r>
      <w:r w:rsidR="00633A46" w:rsidRPr="00BE51F7">
        <w:rPr>
          <w:rFonts w:ascii="Arial" w:hAnsi="Arial" w:cs="Arial"/>
        </w:rPr>
        <w:t xml:space="preserve"> an organisation is at </w:t>
      </w:r>
      <w:r w:rsidR="00017CE8" w:rsidRPr="00BE51F7">
        <w:rPr>
          <w:rFonts w:ascii="Arial" w:hAnsi="Arial" w:cs="Arial"/>
        </w:rPr>
        <w:t xml:space="preserve">the </w:t>
      </w:r>
      <w:r w:rsidR="00633A46" w:rsidRPr="00BE51F7">
        <w:rPr>
          <w:rFonts w:ascii="Arial" w:hAnsi="Arial" w:cs="Arial"/>
        </w:rPr>
        <w:t>developing, establis</w:t>
      </w:r>
      <w:r w:rsidR="00D6517E" w:rsidRPr="00BE51F7">
        <w:rPr>
          <w:rFonts w:ascii="Arial" w:hAnsi="Arial" w:cs="Arial"/>
        </w:rPr>
        <w:t xml:space="preserve">hed or leading </w:t>
      </w:r>
      <w:r w:rsidR="00422BF0" w:rsidRPr="00BE51F7">
        <w:rPr>
          <w:rFonts w:ascii="Arial" w:hAnsi="Arial" w:cs="Arial"/>
        </w:rPr>
        <w:t xml:space="preserve">level. </w:t>
      </w:r>
    </w:p>
    <w:p w14:paraId="3A9A8CFB" w14:textId="77777777" w:rsidR="00CF280F" w:rsidRPr="00BE51F7" w:rsidRDefault="00CF280F" w:rsidP="00CF280F">
      <w:pPr>
        <w:rPr>
          <w:rFonts w:ascii="Arial" w:hAnsi="Arial" w:cs="Arial"/>
        </w:rPr>
      </w:pPr>
      <w:r w:rsidRPr="00BE51F7">
        <w:rPr>
          <w:rFonts w:ascii="Arial" w:hAnsi="Arial" w:cs="Arial"/>
        </w:rPr>
        <w:t>Points per practice level:</w:t>
      </w:r>
    </w:p>
    <w:p w14:paraId="561F3F64" w14:textId="77777777" w:rsidR="00CF280F" w:rsidRPr="00BE51F7" w:rsidRDefault="00CF280F" w:rsidP="00CF280F">
      <w:pPr>
        <w:pStyle w:val="ListParagraph"/>
        <w:numPr>
          <w:ilvl w:val="0"/>
          <w:numId w:val="42"/>
        </w:numPr>
        <w:rPr>
          <w:rFonts w:ascii="Arial" w:hAnsi="Arial" w:cs="Arial"/>
        </w:rPr>
      </w:pPr>
      <w:r w:rsidRPr="00BE51F7">
        <w:rPr>
          <w:rFonts w:ascii="Arial" w:hAnsi="Arial" w:cs="Arial"/>
        </w:rPr>
        <w:t>None: 0 points</w:t>
      </w:r>
    </w:p>
    <w:p w14:paraId="07CFC0BD" w14:textId="11AC0C66" w:rsidR="00CF280F" w:rsidRPr="00BE51F7" w:rsidRDefault="00CF280F" w:rsidP="00CF280F">
      <w:pPr>
        <w:pStyle w:val="ListParagraph"/>
        <w:numPr>
          <w:ilvl w:val="0"/>
          <w:numId w:val="42"/>
        </w:numPr>
        <w:rPr>
          <w:rFonts w:ascii="Arial" w:hAnsi="Arial" w:cs="Arial"/>
        </w:rPr>
      </w:pPr>
      <w:r w:rsidRPr="00BE51F7">
        <w:rPr>
          <w:rFonts w:ascii="Arial" w:hAnsi="Arial" w:cs="Arial"/>
        </w:rPr>
        <w:t>Develop</w:t>
      </w:r>
      <w:r w:rsidR="000B738E" w:rsidRPr="00BE51F7">
        <w:rPr>
          <w:rFonts w:ascii="Arial" w:hAnsi="Arial" w:cs="Arial"/>
        </w:rPr>
        <w:t>ing</w:t>
      </w:r>
      <w:r w:rsidRPr="00BE51F7">
        <w:rPr>
          <w:rFonts w:ascii="Arial" w:hAnsi="Arial" w:cs="Arial"/>
        </w:rPr>
        <w:t xml:space="preserve"> practice: 1 point</w:t>
      </w:r>
    </w:p>
    <w:p w14:paraId="4821CB3B" w14:textId="77777777" w:rsidR="00CF280F" w:rsidRPr="00BE51F7" w:rsidRDefault="00CF280F" w:rsidP="00CF280F">
      <w:pPr>
        <w:pStyle w:val="ListParagraph"/>
        <w:numPr>
          <w:ilvl w:val="0"/>
          <w:numId w:val="42"/>
        </w:numPr>
        <w:rPr>
          <w:rFonts w:ascii="Arial" w:hAnsi="Arial" w:cs="Arial"/>
        </w:rPr>
      </w:pPr>
      <w:r w:rsidRPr="00BE51F7">
        <w:rPr>
          <w:rFonts w:ascii="Arial" w:hAnsi="Arial" w:cs="Arial"/>
        </w:rPr>
        <w:t>Established practice: 2 points</w:t>
      </w:r>
    </w:p>
    <w:p w14:paraId="48C74293" w14:textId="7DBED126" w:rsidR="00CF280F" w:rsidRPr="00BE51F7" w:rsidRDefault="00CF280F" w:rsidP="00CF1836">
      <w:pPr>
        <w:pStyle w:val="ListParagraph"/>
        <w:numPr>
          <w:ilvl w:val="0"/>
          <w:numId w:val="42"/>
        </w:numPr>
        <w:rPr>
          <w:rFonts w:ascii="Arial" w:hAnsi="Arial" w:cs="Arial"/>
        </w:rPr>
      </w:pPr>
      <w:r w:rsidRPr="00BE51F7">
        <w:rPr>
          <w:rFonts w:ascii="Arial" w:hAnsi="Arial" w:cs="Arial"/>
        </w:rPr>
        <w:t>Leading practice: 3 points</w:t>
      </w:r>
    </w:p>
    <w:p w14:paraId="7C11621F" w14:textId="7F2F5B66" w:rsidR="00264A7B" w:rsidRPr="00BE51F7" w:rsidRDefault="00264A7B" w:rsidP="00CF1836">
      <w:pPr>
        <w:rPr>
          <w:rFonts w:ascii="Arial" w:hAnsi="Arial" w:cs="Arial"/>
        </w:rPr>
      </w:pPr>
      <w:r w:rsidRPr="00BE51F7">
        <w:rPr>
          <w:rFonts w:ascii="Arial" w:hAnsi="Arial" w:cs="Arial"/>
        </w:rPr>
        <w:t>The score range</w:t>
      </w:r>
      <w:r w:rsidR="00E73D9D" w:rsidRPr="00BE51F7">
        <w:rPr>
          <w:rFonts w:ascii="Arial" w:hAnsi="Arial" w:cs="Arial"/>
        </w:rPr>
        <w:t>s</w:t>
      </w:r>
      <w:r w:rsidRPr="00BE51F7">
        <w:rPr>
          <w:rFonts w:ascii="Arial" w:hAnsi="Arial" w:cs="Arial"/>
        </w:rPr>
        <w:t xml:space="preserve"> have been calculated using the following methodology:</w:t>
      </w:r>
    </w:p>
    <w:p w14:paraId="5F011F69" w14:textId="54623196" w:rsidR="00897F50" w:rsidRPr="00BE51F7" w:rsidRDefault="00897F50" w:rsidP="00897F50">
      <w:pPr>
        <w:pStyle w:val="ListParagraph"/>
        <w:numPr>
          <w:ilvl w:val="0"/>
          <w:numId w:val="43"/>
        </w:numPr>
        <w:rPr>
          <w:rFonts w:ascii="Arial" w:hAnsi="Arial" w:cs="Arial"/>
        </w:rPr>
      </w:pPr>
      <w:r w:rsidRPr="00BE51F7">
        <w:rPr>
          <w:rFonts w:ascii="Arial" w:hAnsi="Arial" w:cs="Arial"/>
        </w:rPr>
        <w:t xml:space="preserve">Developing practice – this ranges from 0 to the equivalent of scoring all available developing practice combined with reaching all available established practice in the remaining criteria, where </w:t>
      </w:r>
      <w:r w:rsidR="00E557DF">
        <w:rPr>
          <w:rFonts w:ascii="Arial" w:hAnsi="Arial" w:cs="Arial"/>
        </w:rPr>
        <w:t xml:space="preserve">the </w:t>
      </w:r>
      <w:r w:rsidRPr="00BE51F7">
        <w:rPr>
          <w:rFonts w:ascii="Arial" w:hAnsi="Arial" w:cs="Arial"/>
        </w:rPr>
        <w:t>developing practice is not available. E.g., in Category 1 there are six established practice level</w:t>
      </w:r>
      <w:r w:rsidR="00E557DF">
        <w:rPr>
          <w:rFonts w:ascii="Arial" w:hAnsi="Arial" w:cs="Arial"/>
        </w:rPr>
        <w:t>s</w:t>
      </w:r>
      <w:r w:rsidRPr="00BE51F7">
        <w:rPr>
          <w:rFonts w:ascii="Arial" w:hAnsi="Arial" w:cs="Arial"/>
        </w:rPr>
        <w:t xml:space="preserve">, two of which include developing practice levels – therefore the top score within developing practice is </w:t>
      </w:r>
      <w:r w:rsidRPr="00BE51F7">
        <w:rPr>
          <w:rFonts w:ascii="Arial" w:hAnsi="Arial" w:cs="Arial"/>
          <w:i/>
          <w:iCs/>
        </w:rPr>
        <w:t>2 points</w:t>
      </w:r>
      <w:r w:rsidRPr="00BE51F7">
        <w:rPr>
          <w:rFonts w:ascii="Arial" w:hAnsi="Arial" w:cs="Arial"/>
        </w:rPr>
        <w:t xml:space="preserve"> (reaching the two developing practice levels) + </w:t>
      </w:r>
      <w:r w:rsidRPr="00BE51F7">
        <w:rPr>
          <w:rFonts w:ascii="Arial" w:hAnsi="Arial" w:cs="Arial"/>
          <w:i/>
          <w:iCs/>
        </w:rPr>
        <w:t>8 points</w:t>
      </w:r>
      <w:r w:rsidRPr="00BE51F7">
        <w:rPr>
          <w:rFonts w:ascii="Arial" w:hAnsi="Arial" w:cs="Arial"/>
        </w:rPr>
        <w:t xml:space="preserve"> (reaching the four remaining establishing practice levels) = </w:t>
      </w:r>
      <w:r w:rsidRPr="00BE51F7">
        <w:rPr>
          <w:rFonts w:ascii="Arial" w:hAnsi="Arial" w:cs="Arial"/>
          <w:i/>
          <w:iCs/>
        </w:rPr>
        <w:t>10 points.</w:t>
      </w:r>
    </w:p>
    <w:p w14:paraId="66B9BD73" w14:textId="77777777" w:rsidR="008264F8" w:rsidRPr="00BE51F7" w:rsidRDefault="008264F8" w:rsidP="008264F8">
      <w:pPr>
        <w:pStyle w:val="ListParagraph"/>
        <w:rPr>
          <w:rFonts w:ascii="Arial" w:hAnsi="Arial" w:cs="Arial"/>
        </w:rPr>
      </w:pPr>
    </w:p>
    <w:p w14:paraId="491EF229" w14:textId="7EA5DBD6" w:rsidR="00897F50" w:rsidRPr="00BE51F7" w:rsidRDefault="00897F50" w:rsidP="00897F50">
      <w:pPr>
        <w:pStyle w:val="ListParagraph"/>
        <w:numPr>
          <w:ilvl w:val="0"/>
          <w:numId w:val="25"/>
        </w:numPr>
        <w:rPr>
          <w:rFonts w:ascii="Arial" w:hAnsi="Arial" w:cs="Arial"/>
        </w:rPr>
      </w:pPr>
      <w:r w:rsidRPr="00BE51F7">
        <w:rPr>
          <w:rFonts w:ascii="Arial" w:hAnsi="Arial" w:cs="Arial"/>
        </w:rPr>
        <w:t xml:space="preserve">Established practice – </w:t>
      </w:r>
      <w:bookmarkStart w:id="0" w:name="_Hlk107322281"/>
      <w:r w:rsidRPr="00BE51F7">
        <w:rPr>
          <w:rFonts w:ascii="Arial" w:hAnsi="Arial" w:cs="Arial"/>
        </w:rPr>
        <w:t xml:space="preserve">this ranges from exceeding the top score in developing practice to </w:t>
      </w:r>
      <w:bookmarkEnd w:id="0"/>
      <w:r w:rsidRPr="00BE51F7">
        <w:rPr>
          <w:rFonts w:ascii="Arial" w:hAnsi="Arial" w:cs="Arial"/>
        </w:rPr>
        <w:t>meeting all available established practice combined with reaching all available leading practice in the remaining criteria, where established practice is not available.</w:t>
      </w:r>
    </w:p>
    <w:p w14:paraId="3BEF92A2" w14:textId="77777777" w:rsidR="008264F8" w:rsidRPr="00BE51F7" w:rsidRDefault="008264F8" w:rsidP="008264F8">
      <w:pPr>
        <w:pStyle w:val="ListParagraph"/>
        <w:rPr>
          <w:rFonts w:ascii="Arial" w:hAnsi="Arial" w:cs="Arial"/>
        </w:rPr>
      </w:pPr>
    </w:p>
    <w:p w14:paraId="433CE1C4" w14:textId="3ED78858" w:rsidR="00897F50" w:rsidRPr="00BE51F7" w:rsidRDefault="00897F50" w:rsidP="00897F50">
      <w:pPr>
        <w:pStyle w:val="ListParagraph"/>
        <w:numPr>
          <w:ilvl w:val="0"/>
          <w:numId w:val="25"/>
        </w:numPr>
        <w:rPr>
          <w:rFonts w:ascii="Arial" w:hAnsi="Arial" w:cs="Arial"/>
        </w:rPr>
      </w:pPr>
      <w:r w:rsidRPr="00BE51F7">
        <w:rPr>
          <w:rFonts w:ascii="Arial" w:hAnsi="Arial" w:cs="Arial"/>
        </w:rPr>
        <w:t>Leading practice – this ranges from exceeding the top score in established practice to meeting all the leading practice</w:t>
      </w:r>
      <w:r w:rsidR="00F9516B">
        <w:rPr>
          <w:rFonts w:ascii="Arial" w:hAnsi="Arial" w:cs="Arial"/>
        </w:rPr>
        <w:t>s</w:t>
      </w:r>
      <w:r w:rsidRPr="00BE51F7">
        <w:rPr>
          <w:rFonts w:ascii="Arial" w:hAnsi="Arial" w:cs="Arial"/>
        </w:rPr>
        <w:t xml:space="preserve"> within the category.</w:t>
      </w:r>
    </w:p>
    <w:p w14:paraId="710126E2" w14:textId="77777777" w:rsidR="00194854" w:rsidRPr="00BE51F7" w:rsidRDefault="00194854" w:rsidP="00194854">
      <w:pPr>
        <w:pStyle w:val="ListParagraph"/>
        <w:rPr>
          <w:rFonts w:ascii="Arial" w:hAnsi="Arial" w:cs="Arial"/>
        </w:rPr>
      </w:pPr>
    </w:p>
    <w:p w14:paraId="0834E9FC" w14:textId="40C121FF" w:rsidR="00194854" w:rsidRPr="00BE51F7" w:rsidRDefault="00194854" w:rsidP="00194854">
      <w:pPr>
        <w:rPr>
          <w:rFonts w:ascii="Arial" w:hAnsi="Arial" w:cs="Arial"/>
          <w:i/>
          <w:iCs/>
        </w:rPr>
      </w:pPr>
      <w:r w:rsidRPr="00BE51F7">
        <w:rPr>
          <w:rFonts w:ascii="Arial" w:hAnsi="Arial" w:cs="Arial"/>
          <w:i/>
          <w:iCs/>
        </w:rPr>
        <w:t xml:space="preserve">An example of the scoring </w:t>
      </w:r>
      <w:r w:rsidR="00F9516B">
        <w:rPr>
          <w:rFonts w:ascii="Arial" w:hAnsi="Arial" w:cs="Arial"/>
          <w:i/>
          <w:iCs/>
        </w:rPr>
        <w:t xml:space="preserve">system </w:t>
      </w:r>
      <w:r w:rsidRPr="00BE51F7">
        <w:rPr>
          <w:rFonts w:ascii="Arial" w:hAnsi="Arial" w:cs="Arial"/>
          <w:i/>
          <w:iCs/>
        </w:rPr>
        <w:t xml:space="preserve">working in practice can </w:t>
      </w:r>
      <w:r w:rsidR="00F9516B">
        <w:rPr>
          <w:rFonts w:ascii="Arial" w:hAnsi="Arial" w:cs="Arial"/>
          <w:i/>
          <w:iCs/>
        </w:rPr>
        <w:t>b</w:t>
      </w:r>
      <w:r w:rsidRPr="00BE51F7">
        <w:rPr>
          <w:rFonts w:ascii="Arial" w:hAnsi="Arial" w:cs="Arial"/>
          <w:i/>
          <w:iCs/>
        </w:rPr>
        <w:t>e found at the end of this document.</w:t>
      </w:r>
    </w:p>
    <w:p w14:paraId="51EDDF1B" w14:textId="040F6E24" w:rsidR="002D5E50" w:rsidRPr="00BE51F7" w:rsidRDefault="002D5E50" w:rsidP="00DF780E">
      <w:pPr>
        <w:pStyle w:val="ListParagraph"/>
        <w:numPr>
          <w:ilvl w:val="0"/>
          <w:numId w:val="25"/>
        </w:numPr>
        <w:rPr>
          <w:rFonts w:ascii="Arial" w:hAnsi="Arial" w:cs="Arial"/>
          <w:b/>
          <w:bCs/>
        </w:rPr>
      </w:pPr>
      <w:r w:rsidRPr="00BE51F7">
        <w:rPr>
          <w:rFonts w:ascii="Arial" w:hAnsi="Arial" w:cs="Arial"/>
          <w:b/>
          <w:bCs/>
        </w:rPr>
        <w:br w:type="page"/>
      </w:r>
    </w:p>
    <w:p w14:paraId="595A36D9" w14:textId="77777777" w:rsidR="00E61331" w:rsidRPr="00BE51F7" w:rsidRDefault="00042A87" w:rsidP="00CF1836">
      <w:pPr>
        <w:rPr>
          <w:rFonts w:ascii="Arial" w:hAnsi="Arial" w:cs="Arial"/>
          <w:b/>
          <w:bCs/>
        </w:rPr>
      </w:pPr>
      <w:r w:rsidRPr="00BE51F7">
        <w:rPr>
          <w:rFonts w:ascii="Arial" w:hAnsi="Arial" w:cs="Arial"/>
          <w:b/>
          <w:bCs/>
        </w:rPr>
        <w:lastRenderedPageBreak/>
        <w:t>Category 1</w:t>
      </w:r>
      <w:r w:rsidR="00E61331" w:rsidRPr="00BE51F7">
        <w:rPr>
          <w:rFonts w:ascii="Arial" w:hAnsi="Arial" w:cs="Arial"/>
          <w:b/>
          <w:bCs/>
        </w:rPr>
        <w:t>: Strategic Leadership</w:t>
      </w:r>
      <w:r w:rsidR="00FC1FCB" w:rsidRPr="00BE51F7">
        <w:rPr>
          <w:rFonts w:ascii="Arial" w:hAnsi="Arial" w:cs="Arial"/>
          <w:b/>
          <w:bCs/>
        </w:rPr>
        <w:t xml:space="preserve"> and Management</w:t>
      </w:r>
    </w:p>
    <w:p w14:paraId="74F6F999" w14:textId="77777777" w:rsidR="001C3593" w:rsidRPr="00BE51F7" w:rsidRDefault="008C74AF" w:rsidP="00BA2DFA">
      <w:pPr>
        <w:rPr>
          <w:rFonts w:ascii="Arial" w:hAnsi="Arial" w:cs="Arial"/>
          <w:i/>
          <w:iCs/>
        </w:rPr>
      </w:pPr>
      <w:r w:rsidRPr="00BE51F7">
        <w:rPr>
          <w:rFonts w:ascii="Arial" w:hAnsi="Arial" w:cs="Arial"/>
          <w:i/>
          <w:iCs/>
        </w:rPr>
        <w:t>Executive leaders use their influence o</w:t>
      </w:r>
      <w:r w:rsidR="00CE0C54" w:rsidRPr="00BE51F7">
        <w:rPr>
          <w:rFonts w:ascii="Arial" w:hAnsi="Arial" w:cs="Arial"/>
          <w:i/>
          <w:iCs/>
        </w:rPr>
        <w:t>n</w:t>
      </w:r>
      <w:r w:rsidRPr="00BE51F7">
        <w:rPr>
          <w:rFonts w:ascii="Arial" w:hAnsi="Arial" w:cs="Arial"/>
          <w:i/>
          <w:iCs/>
        </w:rPr>
        <w:t xml:space="preserve"> people, organisations and external stakeholders to push forward diversity and inclusion agendas. They create systems of clear accountability and evaluation of impact.</w:t>
      </w:r>
    </w:p>
    <w:p w14:paraId="46B45A5B" w14:textId="77777777" w:rsidR="003B7E9A" w:rsidRPr="00BE51F7" w:rsidRDefault="003B7E9A" w:rsidP="003B7E9A">
      <w:pPr>
        <w:rPr>
          <w:rFonts w:ascii="Arial" w:hAnsi="Arial" w:cs="Arial"/>
          <w:u w:val="single"/>
        </w:rPr>
      </w:pPr>
      <w:r w:rsidRPr="00BE51F7">
        <w:rPr>
          <w:rFonts w:ascii="Arial" w:hAnsi="Arial" w:cs="Arial"/>
          <w:u w:val="single"/>
        </w:rPr>
        <w:t>Score ranges:</w:t>
      </w:r>
    </w:p>
    <w:p w14:paraId="0FFB3CD6" w14:textId="56D193C4" w:rsidR="003B7E9A" w:rsidRPr="00BE51F7" w:rsidRDefault="003B7E9A" w:rsidP="003B7E9A">
      <w:pPr>
        <w:pStyle w:val="ListParagraph"/>
        <w:numPr>
          <w:ilvl w:val="0"/>
          <w:numId w:val="25"/>
        </w:numPr>
        <w:rPr>
          <w:rFonts w:ascii="Arial" w:hAnsi="Arial" w:cs="Arial"/>
          <w:u w:val="single"/>
        </w:rPr>
      </w:pPr>
      <w:r w:rsidRPr="00BE51F7">
        <w:rPr>
          <w:rFonts w:ascii="Arial" w:hAnsi="Arial" w:cs="Arial"/>
        </w:rPr>
        <w:t>Developing: 0 – 1</w:t>
      </w:r>
      <w:r w:rsidR="008264F8" w:rsidRPr="00BE51F7">
        <w:rPr>
          <w:rFonts w:ascii="Arial" w:hAnsi="Arial" w:cs="Arial"/>
        </w:rPr>
        <w:t>0</w:t>
      </w:r>
    </w:p>
    <w:p w14:paraId="3459A72C" w14:textId="60D5A2C8" w:rsidR="003B7E9A" w:rsidRPr="00BE51F7" w:rsidRDefault="003B7E9A" w:rsidP="003B7E9A">
      <w:pPr>
        <w:pStyle w:val="ListParagraph"/>
        <w:numPr>
          <w:ilvl w:val="0"/>
          <w:numId w:val="25"/>
        </w:numPr>
        <w:rPr>
          <w:rFonts w:ascii="Arial" w:hAnsi="Arial" w:cs="Arial"/>
          <w:u w:val="single"/>
        </w:rPr>
      </w:pPr>
      <w:r w:rsidRPr="00BE51F7">
        <w:rPr>
          <w:rFonts w:ascii="Arial" w:hAnsi="Arial" w:cs="Arial"/>
        </w:rPr>
        <w:t>Established:1</w:t>
      </w:r>
      <w:r w:rsidR="008264F8" w:rsidRPr="00BE51F7">
        <w:rPr>
          <w:rFonts w:ascii="Arial" w:hAnsi="Arial" w:cs="Arial"/>
        </w:rPr>
        <w:t>1</w:t>
      </w:r>
      <w:r w:rsidRPr="00BE51F7">
        <w:rPr>
          <w:rFonts w:ascii="Arial" w:hAnsi="Arial" w:cs="Arial"/>
        </w:rPr>
        <w:t xml:space="preserve"> – 1</w:t>
      </w:r>
      <w:r w:rsidR="008264F8" w:rsidRPr="00BE51F7">
        <w:rPr>
          <w:rFonts w:ascii="Arial" w:hAnsi="Arial" w:cs="Arial"/>
        </w:rPr>
        <w:t>8</w:t>
      </w:r>
    </w:p>
    <w:p w14:paraId="16F50073" w14:textId="252ACA5C" w:rsidR="003B7E9A" w:rsidRPr="00BE51F7" w:rsidRDefault="003B7E9A" w:rsidP="00BA2DFA">
      <w:pPr>
        <w:pStyle w:val="ListParagraph"/>
        <w:numPr>
          <w:ilvl w:val="0"/>
          <w:numId w:val="25"/>
        </w:numPr>
        <w:rPr>
          <w:rFonts w:ascii="Arial" w:hAnsi="Arial" w:cs="Arial"/>
          <w:u w:val="single"/>
        </w:rPr>
      </w:pPr>
      <w:r w:rsidRPr="00BE51F7">
        <w:rPr>
          <w:rFonts w:ascii="Arial" w:hAnsi="Arial" w:cs="Arial"/>
        </w:rPr>
        <w:t xml:space="preserve">Leading: </w:t>
      </w:r>
      <w:r w:rsidR="008264F8" w:rsidRPr="00BE51F7">
        <w:rPr>
          <w:rFonts w:ascii="Arial" w:hAnsi="Arial" w:cs="Arial"/>
        </w:rPr>
        <w:t>19</w:t>
      </w:r>
      <w:r w:rsidRPr="00BE51F7">
        <w:rPr>
          <w:rFonts w:ascii="Arial" w:hAnsi="Arial" w:cs="Arial"/>
        </w:rPr>
        <w:t xml:space="preserve"> </w:t>
      </w:r>
      <w:r w:rsidR="00E43C2E" w:rsidRPr="00BE51F7">
        <w:rPr>
          <w:rFonts w:ascii="Arial" w:hAnsi="Arial" w:cs="Arial"/>
        </w:rPr>
        <w:t>–</w:t>
      </w:r>
      <w:r w:rsidRPr="00BE51F7">
        <w:rPr>
          <w:rFonts w:ascii="Arial" w:hAnsi="Arial" w:cs="Arial"/>
        </w:rPr>
        <w:t xml:space="preserve"> 2</w:t>
      </w:r>
      <w:r w:rsidR="008264F8" w:rsidRPr="00BE51F7">
        <w:rPr>
          <w:rFonts w:ascii="Arial" w:hAnsi="Arial" w:cs="Arial"/>
        </w:rPr>
        <w:t>2</w:t>
      </w:r>
    </w:p>
    <w:p w14:paraId="712DFFB1" w14:textId="77777777" w:rsidR="00E43C2E" w:rsidRPr="00BE51F7" w:rsidDel="001516A3" w:rsidRDefault="00E43C2E" w:rsidP="007C3EEF">
      <w:pPr>
        <w:pStyle w:val="ListParagraph"/>
        <w:rPr>
          <w:rFonts w:ascii="Arial" w:hAnsi="Arial" w:cs="Arial"/>
          <w:u w:val="single"/>
        </w:rPr>
      </w:pPr>
    </w:p>
    <w:tbl>
      <w:tblPr>
        <w:tblStyle w:val="TableGrid"/>
        <w:tblW w:w="14742" w:type="dxa"/>
        <w:tblInd w:w="279" w:type="dxa"/>
        <w:tblLook w:val="04A0" w:firstRow="1" w:lastRow="0" w:firstColumn="1" w:lastColumn="0" w:noHBand="0" w:noVBand="1"/>
      </w:tblPr>
      <w:tblGrid>
        <w:gridCol w:w="4914"/>
        <w:gridCol w:w="4914"/>
        <w:gridCol w:w="4914"/>
      </w:tblGrid>
      <w:tr w:rsidR="00602EE9" w:rsidRPr="00BE51F7" w14:paraId="67A5B6E1" w14:textId="77777777" w:rsidTr="00DE36BB">
        <w:tc>
          <w:tcPr>
            <w:tcW w:w="4914" w:type="dxa"/>
            <w:shd w:val="clear" w:color="auto" w:fill="A5A5A5" w:themeFill="accent3"/>
          </w:tcPr>
          <w:p w14:paraId="41D24975" w14:textId="445C6656" w:rsidR="001C3593" w:rsidRPr="00BE51F7" w:rsidRDefault="001C3593" w:rsidP="00BA2DFA">
            <w:pPr>
              <w:pStyle w:val="ListParagraph"/>
              <w:ind w:left="0"/>
              <w:jc w:val="center"/>
              <w:rPr>
                <w:rFonts w:ascii="Arial" w:hAnsi="Arial" w:cs="Arial"/>
                <w:b/>
                <w:bCs/>
              </w:rPr>
            </w:pPr>
            <w:r w:rsidRPr="00BE51F7">
              <w:rPr>
                <w:rFonts w:ascii="Arial" w:hAnsi="Arial" w:cs="Arial"/>
                <w:b/>
                <w:bCs/>
              </w:rPr>
              <w:t>Dev</w:t>
            </w:r>
            <w:r w:rsidR="00A46B5C" w:rsidRPr="00BE51F7">
              <w:rPr>
                <w:rFonts w:ascii="Arial" w:hAnsi="Arial" w:cs="Arial"/>
                <w:b/>
                <w:bCs/>
              </w:rPr>
              <w:t>eloping practice</w:t>
            </w:r>
            <w:r w:rsidR="000E5586" w:rsidRPr="00BE51F7">
              <w:rPr>
                <w:rFonts w:ascii="Arial" w:hAnsi="Arial" w:cs="Arial"/>
                <w:b/>
                <w:bCs/>
              </w:rPr>
              <w:t xml:space="preserve"> (1 point)</w:t>
            </w:r>
          </w:p>
        </w:tc>
        <w:tc>
          <w:tcPr>
            <w:tcW w:w="4914" w:type="dxa"/>
            <w:tcBorders>
              <w:bottom w:val="single" w:sz="4" w:space="0" w:color="auto"/>
            </w:tcBorders>
            <w:shd w:val="clear" w:color="auto" w:fill="A5A5A5" w:themeFill="accent3"/>
          </w:tcPr>
          <w:p w14:paraId="3B58F67B" w14:textId="7D10E686" w:rsidR="001C3593" w:rsidRPr="00BE51F7" w:rsidRDefault="00A46B5C" w:rsidP="00BA2DFA">
            <w:pPr>
              <w:pStyle w:val="ListParagraph"/>
              <w:ind w:left="0"/>
              <w:jc w:val="center"/>
              <w:rPr>
                <w:rFonts w:ascii="Arial" w:hAnsi="Arial" w:cs="Arial"/>
                <w:b/>
                <w:bCs/>
              </w:rPr>
            </w:pPr>
            <w:r w:rsidRPr="00BE51F7">
              <w:rPr>
                <w:rFonts w:ascii="Arial" w:hAnsi="Arial" w:cs="Arial"/>
                <w:b/>
                <w:bCs/>
              </w:rPr>
              <w:t>Established practice</w:t>
            </w:r>
            <w:r w:rsidR="00C7353F" w:rsidRPr="00BE51F7">
              <w:rPr>
                <w:rFonts w:ascii="Arial" w:hAnsi="Arial" w:cs="Arial"/>
                <w:b/>
                <w:bCs/>
              </w:rPr>
              <w:t xml:space="preserve"> (2 points)</w:t>
            </w:r>
          </w:p>
        </w:tc>
        <w:tc>
          <w:tcPr>
            <w:tcW w:w="4914" w:type="dxa"/>
            <w:tcBorders>
              <w:bottom w:val="single" w:sz="4" w:space="0" w:color="auto"/>
            </w:tcBorders>
            <w:shd w:val="clear" w:color="auto" w:fill="A5A5A5" w:themeFill="accent3"/>
          </w:tcPr>
          <w:p w14:paraId="5EF49284" w14:textId="1489EB39" w:rsidR="001C3593" w:rsidRPr="00BE51F7" w:rsidRDefault="00A46B5C" w:rsidP="00BA2DFA">
            <w:pPr>
              <w:pStyle w:val="ListParagraph"/>
              <w:ind w:left="0"/>
              <w:jc w:val="center"/>
              <w:rPr>
                <w:rFonts w:ascii="Arial" w:hAnsi="Arial" w:cs="Arial"/>
                <w:b/>
                <w:bCs/>
              </w:rPr>
            </w:pPr>
            <w:r w:rsidRPr="00BE51F7">
              <w:rPr>
                <w:rFonts w:ascii="Arial" w:hAnsi="Arial" w:cs="Arial"/>
                <w:b/>
                <w:bCs/>
              </w:rPr>
              <w:t>Leading practice</w:t>
            </w:r>
            <w:r w:rsidR="00C7353F" w:rsidRPr="00BE51F7">
              <w:rPr>
                <w:rFonts w:ascii="Arial" w:hAnsi="Arial" w:cs="Arial"/>
                <w:b/>
                <w:bCs/>
              </w:rPr>
              <w:t xml:space="preserve"> (3 points)</w:t>
            </w:r>
          </w:p>
        </w:tc>
      </w:tr>
      <w:tr w:rsidR="001F47E1" w:rsidRPr="00BE51F7" w14:paraId="2290BF0B" w14:textId="77777777" w:rsidTr="00DE36BB">
        <w:tc>
          <w:tcPr>
            <w:tcW w:w="4914" w:type="dxa"/>
          </w:tcPr>
          <w:p w14:paraId="5B65C947" w14:textId="77777777" w:rsidR="001F47E1" w:rsidRPr="00BE51F7" w:rsidRDefault="001F47E1" w:rsidP="00BA2DFA">
            <w:pPr>
              <w:rPr>
                <w:rFonts w:ascii="Arial" w:hAnsi="Arial" w:cs="Arial"/>
              </w:rPr>
            </w:pPr>
            <w:r w:rsidRPr="00BE51F7">
              <w:rPr>
                <w:rFonts w:ascii="Arial" w:hAnsi="Arial" w:cs="Arial"/>
              </w:rPr>
              <w:t>Senior leadership (executive and political) have publicly committed to reducing inequality, fostering good relations and challenging discrimination.</w:t>
            </w:r>
          </w:p>
        </w:tc>
        <w:tc>
          <w:tcPr>
            <w:tcW w:w="4914" w:type="dxa"/>
          </w:tcPr>
          <w:p w14:paraId="6AE78614" w14:textId="0B63E2CC" w:rsidR="001F47E1" w:rsidRPr="00BE51F7" w:rsidRDefault="001F47E1" w:rsidP="00BA2DFA">
            <w:pPr>
              <w:pStyle w:val="ListParagraph"/>
              <w:ind w:left="0"/>
              <w:rPr>
                <w:rFonts w:ascii="Arial" w:hAnsi="Arial" w:cs="Arial"/>
              </w:rPr>
            </w:pPr>
            <w:r w:rsidRPr="00BE51F7">
              <w:rPr>
                <w:rFonts w:ascii="Arial" w:hAnsi="Arial" w:cs="Arial"/>
              </w:rPr>
              <w:t xml:space="preserve">A senior </w:t>
            </w:r>
            <w:r w:rsidR="006C563D">
              <w:rPr>
                <w:rFonts w:ascii="Arial" w:hAnsi="Arial" w:cs="Arial"/>
              </w:rPr>
              <w:t xml:space="preserve">race lead/ </w:t>
            </w:r>
            <w:r w:rsidR="00BC7793">
              <w:rPr>
                <w:rFonts w:ascii="Arial" w:hAnsi="Arial" w:cs="Arial"/>
              </w:rPr>
              <w:t>SRO</w:t>
            </w:r>
            <w:r w:rsidRPr="00BE51F7">
              <w:rPr>
                <w:rFonts w:ascii="Arial" w:hAnsi="Arial" w:cs="Arial"/>
              </w:rPr>
              <w:t xml:space="preserve"> is appointed who acts as an ambassador for race </w:t>
            </w:r>
            <w:r w:rsidR="00880BE7">
              <w:rPr>
                <w:rFonts w:ascii="Arial" w:hAnsi="Arial" w:cs="Arial"/>
              </w:rPr>
              <w:t xml:space="preserve">and </w:t>
            </w:r>
            <w:r w:rsidRPr="00BE51F7">
              <w:rPr>
                <w:rFonts w:ascii="Arial" w:hAnsi="Arial" w:cs="Arial"/>
              </w:rPr>
              <w:t>is responsible for driving and delivering change and impact - this should be an existing senior officer and/or Member or Cabinet Member</w:t>
            </w:r>
            <w:r w:rsidR="00A03DAF" w:rsidRPr="00BE51F7">
              <w:rPr>
                <w:rFonts w:ascii="Arial" w:hAnsi="Arial" w:cs="Arial"/>
              </w:rPr>
              <w:t xml:space="preserve">. </w:t>
            </w:r>
          </w:p>
        </w:tc>
        <w:tc>
          <w:tcPr>
            <w:tcW w:w="4914" w:type="dxa"/>
          </w:tcPr>
          <w:p w14:paraId="4F0F8C93" w14:textId="48347CD3" w:rsidR="001F47E1" w:rsidRPr="00BE51F7" w:rsidRDefault="001F47E1" w:rsidP="0029536A">
            <w:pPr>
              <w:rPr>
                <w:rFonts w:ascii="Arial" w:hAnsi="Arial" w:cs="Arial"/>
              </w:rPr>
            </w:pPr>
            <w:r w:rsidRPr="00BE51F7">
              <w:rPr>
                <w:rFonts w:ascii="Arial" w:hAnsi="Arial" w:cs="Arial"/>
              </w:rPr>
              <w:t>Senior leaders personally challenge race inequalities and drive an improvement agenda</w:t>
            </w:r>
            <w:r w:rsidR="0029536A" w:rsidRPr="00BE51F7">
              <w:rPr>
                <w:rFonts w:ascii="Arial" w:hAnsi="Arial" w:cs="Arial"/>
              </w:rPr>
              <w:t>. Senior leaders can demonstrate their commitment to equality in decision</w:t>
            </w:r>
            <w:r w:rsidR="00880BE7">
              <w:rPr>
                <w:rFonts w:ascii="Arial" w:hAnsi="Arial" w:cs="Arial"/>
              </w:rPr>
              <w:t>-</w:t>
            </w:r>
            <w:r w:rsidR="0029536A" w:rsidRPr="00BE51F7">
              <w:rPr>
                <w:rFonts w:ascii="Arial" w:hAnsi="Arial" w:cs="Arial"/>
              </w:rPr>
              <w:t>making and how this informs the way the organisation responds to challenges.</w:t>
            </w:r>
            <w:r w:rsidR="0029161E" w:rsidRPr="00BE51F7">
              <w:rPr>
                <w:rFonts w:ascii="Arial" w:hAnsi="Arial" w:cs="Arial"/>
              </w:rPr>
              <w:t xml:space="preserve"> This includes </w:t>
            </w:r>
            <w:r w:rsidR="00880BE7">
              <w:rPr>
                <w:rFonts w:ascii="Arial" w:hAnsi="Arial" w:cs="Arial"/>
              </w:rPr>
              <w:t xml:space="preserve">a </w:t>
            </w:r>
            <w:r w:rsidR="0029161E" w:rsidRPr="00BE51F7">
              <w:rPr>
                <w:rFonts w:ascii="Arial" w:hAnsi="Arial" w:cs="Arial"/>
              </w:rPr>
              <w:t xml:space="preserve">commitment to personal development, such as EDI training for addressing bias and microaggressions. </w:t>
            </w:r>
          </w:p>
        </w:tc>
      </w:tr>
      <w:tr w:rsidR="00602EE9" w:rsidRPr="00BE51F7" w14:paraId="4A76F12C" w14:textId="77777777" w:rsidTr="00DE36BB">
        <w:tc>
          <w:tcPr>
            <w:tcW w:w="4914" w:type="dxa"/>
          </w:tcPr>
          <w:p w14:paraId="25FDC218" w14:textId="77777777" w:rsidR="001C3593" w:rsidRPr="00BE51F7" w:rsidRDefault="00A46B5C" w:rsidP="00BA2DFA">
            <w:pPr>
              <w:rPr>
                <w:rFonts w:ascii="Arial" w:hAnsi="Arial" w:cs="Arial"/>
              </w:rPr>
            </w:pPr>
            <w:r w:rsidRPr="00BE51F7">
              <w:rPr>
                <w:rFonts w:ascii="Arial" w:hAnsi="Arial" w:cs="Arial"/>
              </w:rPr>
              <w:t>Roles and responsibilities addressing racial inequalities are not clearly defined and there is a lack of understanding of the risk and impact of organisational decisions on diverse communities.</w:t>
            </w:r>
          </w:p>
        </w:tc>
        <w:tc>
          <w:tcPr>
            <w:tcW w:w="4914" w:type="dxa"/>
          </w:tcPr>
          <w:p w14:paraId="130BD5EF" w14:textId="77777777" w:rsidR="001C3593" w:rsidRPr="00BE51F7" w:rsidRDefault="00240233" w:rsidP="00BA2DFA">
            <w:pPr>
              <w:pStyle w:val="ListParagraph"/>
              <w:ind w:left="0"/>
              <w:rPr>
                <w:rFonts w:ascii="Arial" w:hAnsi="Arial" w:cs="Arial"/>
              </w:rPr>
            </w:pPr>
            <w:r w:rsidRPr="00BE51F7">
              <w:rPr>
                <w:rFonts w:ascii="Arial" w:hAnsi="Arial" w:cs="Arial"/>
              </w:rPr>
              <w:t>Roles and responsibilities addressing racial inequalities are clearly defined and there is an understanding of the risk of organisational decisions, but the impact of these decisions is not improving outcomes for diverse communities.</w:t>
            </w:r>
          </w:p>
        </w:tc>
        <w:tc>
          <w:tcPr>
            <w:tcW w:w="4914" w:type="dxa"/>
          </w:tcPr>
          <w:p w14:paraId="481AE2AD" w14:textId="20A58A7D" w:rsidR="001C3593" w:rsidRPr="00BE51F7" w:rsidRDefault="00240233" w:rsidP="00BA2DFA">
            <w:pPr>
              <w:pStyle w:val="ListParagraph"/>
              <w:ind w:left="0"/>
              <w:rPr>
                <w:rFonts w:ascii="Arial" w:hAnsi="Arial" w:cs="Arial"/>
              </w:rPr>
            </w:pPr>
            <w:r w:rsidRPr="00BE51F7">
              <w:rPr>
                <w:rFonts w:ascii="Arial" w:hAnsi="Arial" w:cs="Arial"/>
              </w:rPr>
              <w:t xml:space="preserve">Roles and responsibilities addressing racial inequalities are clearly defined and the impact of organisational decisions has improved outcomes for diverse communities as evidenced </w:t>
            </w:r>
            <w:r w:rsidR="00880BE7">
              <w:rPr>
                <w:rFonts w:ascii="Arial" w:hAnsi="Arial" w:cs="Arial"/>
              </w:rPr>
              <w:t xml:space="preserve">by </w:t>
            </w:r>
            <w:r w:rsidRPr="00BE51F7">
              <w:rPr>
                <w:rFonts w:ascii="Arial" w:hAnsi="Arial" w:cs="Arial"/>
              </w:rPr>
              <w:t>Equality Impact Assessments (</w:t>
            </w:r>
            <w:proofErr w:type="spellStart"/>
            <w:r w:rsidRPr="00BE51F7">
              <w:rPr>
                <w:rFonts w:ascii="Arial" w:hAnsi="Arial" w:cs="Arial"/>
              </w:rPr>
              <w:t>EQIA</w:t>
            </w:r>
            <w:proofErr w:type="spellEnd"/>
            <w:r w:rsidRPr="00BE51F7">
              <w:rPr>
                <w:rFonts w:ascii="Arial" w:hAnsi="Arial" w:cs="Arial"/>
              </w:rPr>
              <w:t>)</w:t>
            </w:r>
            <w:r w:rsidR="009F3918" w:rsidRPr="00BE51F7">
              <w:rPr>
                <w:rStyle w:val="FootnoteReference"/>
                <w:rFonts w:ascii="Arial" w:hAnsi="Arial" w:cs="Arial"/>
              </w:rPr>
              <w:footnoteReference w:id="7"/>
            </w:r>
            <w:r w:rsidR="005D06DF" w:rsidRPr="00BE51F7">
              <w:rPr>
                <w:rFonts w:ascii="Arial" w:hAnsi="Arial" w:cs="Arial"/>
              </w:rPr>
              <w:t>.</w:t>
            </w:r>
          </w:p>
        </w:tc>
      </w:tr>
      <w:tr w:rsidR="000C55B5" w:rsidRPr="00BE51F7" w14:paraId="39ECB76F" w14:textId="77777777" w:rsidTr="00DE36BB">
        <w:tc>
          <w:tcPr>
            <w:tcW w:w="4914" w:type="dxa"/>
            <w:shd w:val="clear" w:color="auto" w:fill="D9D9D9" w:themeFill="background1" w:themeFillShade="D9"/>
          </w:tcPr>
          <w:p w14:paraId="500EF528" w14:textId="77777777" w:rsidR="000C55B5" w:rsidRPr="00BE51F7" w:rsidRDefault="000C55B5" w:rsidP="00BA2DFA">
            <w:pPr>
              <w:pStyle w:val="ListParagraph"/>
              <w:ind w:left="0"/>
              <w:rPr>
                <w:rFonts w:ascii="Arial" w:hAnsi="Arial" w:cs="Arial"/>
              </w:rPr>
            </w:pPr>
          </w:p>
        </w:tc>
        <w:tc>
          <w:tcPr>
            <w:tcW w:w="4914" w:type="dxa"/>
          </w:tcPr>
          <w:p w14:paraId="3BEF6961" w14:textId="77777777" w:rsidR="000C55B5" w:rsidRPr="00BE51F7" w:rsidRDefault="000C55B5" w:rsidP="00240233">
            <w:pPr>
              <w:pStyle w:val="ListParagraph"/>
              <w:ind w:left="0"/>
              <w:rPr>
                <w:rFonts w:ascii="Arial" w:hAnsi="Arial" w:cs="Arial"/>
              </w:rPr>
            </w:pPr>
            <w:r w:rsidRPr="00BE51F7">
              <w:rPr>
                <w:rFonts w:ascii="Arial" w:hAnsi="Arial" w:cs="Arial"/>
              </w:rPr>
              <w:t>A public organisational statement for tackling racial inequalities in the workforce, communities and services they deliver.</w:t>
            </w:r>
          </w:p>
        </w:tc>
        <w:tc>
          <w:tcPr>
            <w:tcW w:w="4914" w:type="dxa"/>
            <w:shd w:val="clear" w:color="auto" w:fill="D9D9D9" w:themeFill="background1" w:themeFillShade="D9"/>
          </w:tcPr>
          <w:p w14:paraId="6001A390" w14:textId="01AF44CF" w:rsidR="000C55B5" w:rsidRPr="00BE51F7" w:rsidRDefault="000C55B5" w:rsidP="00BA2DFA">
            <w:pPr>
              <w:pStyle w:val="ListParagraph"/>
              <w:ind w:left="0"/>
              <w:rPr>
                <w:rFonts w:ascii="Arial" w:hAnsi="Arial" w:cs="Arial"/>
              </w:rPr>
            </w:pPr>
          </w:p>
        </w:tc>
      </w:tr>
      <w:tr w:rsidR="000C55B5" w:rsidRPr="00BE51F7" w14:paraId="6FB3435B" w14:textId="77777777" w:rsidTr="00DE36BB">
        <w:tc>
          <w:tcPr>
            <w:tcW w:w="4914" w:type="dxa"/>
            <w:shd w:val="clear" w:color="auto" w:fill="D9D9D9" w:themeFill="background1" w:themeFillShade="D9"/>
          </w:tcPr>
          <w:p w14:paraId="4945FB49" w14:textId="77777777" w:rsidR="000C55B5" w:rsidRPr="00BE51F7" w:rsidRDefault="000C55B5" w:rsidP="00BA2DFA">
            <w:pPr>
              <w:pStyle w:val="ListParagraph"/>
              <w:ind w:left="0"/>
              <w:rPr>
                <w:rFonts w:ascii="Arial" w:hAnsi="Arial" w:cs="Arial"/>
              </w:rPr>
            </w:pPr>
          </w:p>
        </w:tc>
        <w:tc>
          <w:tcPr>
            <w:tcW w:w="4914" w:type="dxa"/>
          </w:tcPr>
          <w:p w14:paraId="624B5C74" w14:textId="77777777" w:rsidR="000C55B5" w:rsidRPr="00BE51F7" w:rsidRDefault="000C55B5" w:rsidP="00240233">
            <w:pPr>
              <w:pStyle w:val="ListParagraph"/>
              <w:ind w:left="0"/>
              <w:rPr>
                <w:rFonts w:ascii="Arial" w:hAnsi="Arial" w:cs="Arial"/>
              </w:rPr>
            </w:pPr>
            <w:r w:rsidRPr="00BE51F7">
              <w:rPr>
                <w:rFonts w:ascii="Arial" w:hAnsi="Arial" w:cs="Arial"/>
              </w:rPr>
              <w:t>Addressing racial inequalities is explicit in the organisation’s strategic objectives.</w:t>
            </w:r>
          </w:p>
        </w:tc>
        <w:tc>
          <w:tcPr>
            <w:tcW w:w="4914" w:type="dxa"/>
            <w:shd w:val="clear" w:color="auto" w:fill="D9D9D9" w:themeFill="background1" w:themeFillShade="D9"/>
          </w:tcPr>
          <w:p w14:paraId="52A71A92" w14:textId="26C157A0" w:rsidR="000C55B5" w:rsidRPr="00BE51F7" w:rsidRDefault="000C55B5" w:rsidP="00BA2DFA">
            <w:pPr>
              <w:pStyle w:val="ListParagraph"/>
              <w:ind w:left="0"/>
              <w:rPr>
                <w:rFonts w:ascii="Arial" w:hAnsi="Arial" w:cs="Arial"/>
              </w:rPr>
            </w:pPr>
          </w:p>
        </w:tc>
      </w:tr>
      <w:tr w:rsidR="00602EE9" w:rsidRPr="00BE51F7" w14:paraId="2E53B005" w14:textId="77777777" w:rsidTr="00DE36BB">
        <w:trPr>
          <w:trHeight w:val="589"/>
        </w:trPr>
        <w:tc>
          <w:tcPr>
            <w:tcW w:w="4914" w:type="dxa"/>
            <w:shd w:val="clear" w:color="auto" w:fill="D9D9D9" w:themeFill="background1" w:themeFillShade="D9"/>
          </w:tcPr>
          <w:p w14:paraId="4B2BDE9D" w14:textId="77777777" w:rsidR="001C3593" w:rsidRPr="00BE51F7" w:rsidRDefault="001C3593" w:rsidP="00BA2DFA">
            <w:pPr>
              <w:pStyle w:val="ListParagraph"/>
              <w:ind w:left="0"/>
              <w:rPr>
                <w:rFonts w:ascii="Arial" w:hAnsi="Arial" w:cs="Arial"/>
              </w:rPr>
            </w:pPr>
          </w:p>
        </w:tc>
        <w:tc>
          <w:tcPr>
            <w:tcW w:w="4914" w:type="dxa"/>
            <w:shd w:val="clear" w:color="auto" w:fill="auto"/>
          </w:tcPr>
          <w:p w14:paraId="6D07FDE1" w14:textId="77777777" w:rsidR="001C3593" w:rsidRPr="00BE51F7" w:rsidRDefault="000775A3" w:rsidP="00BA2DFA">
            <w:pPr>
              <w:pStyle w:val="ListParagraph"/>
              <w:ind w:left="0"/>
              <w:rPr>
                <w:rFonts w:ascii="Arial" w:hAnsi="Arial" w:cs="Arial"/>
              </w:rPr>
            </w:pPr>
            <w:r w:rsidRPr="00BE51F7">
              <w:rPr>
                <w:rFonts w:ascii="Arial" w:hAnsi="Arial" w:cs="Arial"/>
              </w:rPr>
              <w:t>The senior leadership team has performance objectives on equality, diversity and inclusion (EDI).</w:t>
            </w:r>
          </w:p>
        </w:tc>
        <w:tc>
          <w:tcPr>
            <w:tcW w:w="4914" w:type="dxa"/>
          </w:tcPr>
          <w:p w14:paraId="66A3A090" w14:textId="77777777" w:rsidR="001C3593" w:rsidRPr="00BE51F7" w:rsidRDefault="00AE0018" w:rsidP="00BA2DFA">
            <w:pPr>
              <w:pStyle w:val="ListParagraph"/>
              <w:ind w:left="0"/>
              <w:rPr>
                <w:rFonts w:ascii="Arial" w:hAnsi="Arial" w:cs="Arial"/>
              </w:rPr>
            </w:pPr>
            <w:r w:rsidRPr="00BE51F7">
              <w:rPr>
                <w:rFonts w:ascii="Arial" w:hAnsi="Arial" w:cs="Arial"/>
              </w:rPr>
              <w:t xml:space="preserve">The senior leadership team has performance objectives on </w:t>
            </w:r>
            <w:r w:rsidR="00332CCF" w:rsidRPr="00BE51F7">
              <w:rPr>
                <w:rFonts w:ascii="Arial" w:hAnsi="Arial" w:cs="Arial"/>
              </w:rPr>
              <w:t>EDI</w:t>
            </w:r>
            <w:r w:rsidRPr="00BE51F7">
              <w:rPr>
                <w:rFonts w:ascii="Arial" w:hAnsi="Arial" w:cs="Arial"/>
              </w:rPr>
              <w:t xml:space="preserve"> with an explicit action plan</w:t>
            </w:r>
            <w:r w:rsidR="00F75ECA" w:rsidRPr="00BE51F7">
              <w:rPr>
                <w:rFonts w:ascii="Arial" w:hAnsi="Arial" w:cs="Arial"/>
              </w:rPr>
              <w:t xml:space="preserve"> and accountabilities</w:t>
            </w:r>
            <w:r w:rsidRPr="00BE51F7">
              <w:rPr>
                <w:rFonts w:ascii="Arial" w:hAnsi="Arial" w:cs="Arial"/>
              </w:rPr>
              <w:t xml:space="preserve"> for </w:t>
            </w:r>
            <w:r w:rsidR="00B94A2E" w:rsidRPr="00BE51F7">
              <w:rPr>
                <w:rFonts w:ascii="Arial" w:hAnsi="Arial" w:cs="Arial"/>
              </w:rPr>
              <w:t xml:space="preserve">racial inequalities. </w:t>
            </w:r>
          </w:p>
        </w:tc>
      </w:tr>
      <w:tr w:rsidR="00AE0018" w:rsidRPr="00BE51F7" w14:paraId="45195053" w14:textId="77777777" w:rsidTr="00DE36BB">
        <w:tc>
          <w:tcPr>
            <w:tcW w:w="4914" w:type="dxa"/>
            <w:shd w:val="clear" w:color="auto" w:fill="D9D9D9" w:themeFill="background1" w:themeFillShade="D9"/>
          </w:tcPr>
          <w:p w14:paraId="5B948562" w14:textId="77777777" w:rsidR="00AE0018" w:rsidRPr="00BE51F7" w:rsidRDefault="00AE0018" w:rsidP="00240233">
            <w:pPr>
              <w:pStyle w:val="ListParagraph"/>
              <w:ind w:left="0"/>
              <w:rPr>
                <w:rFonts w:ascii="Arial" w:hAnsi="Arial" w:cs="Arial"/>
              </w:rPr>
            </w:pPr>
          </w:p>
        </w:tc>
        <w:tc>
          <w:tcPr>
            <w:tcW w:w="4914" w:type="dxa"/>
            <w:shd w:val="clear" w:color="auto" w:fill="auto"/>
          </w:tcPr>
          <w:p w14:paraId="6BCDEB13" w14:textId="77777777" w:rsidR="00AE0018" w:rsidRPr="00BE51F7" w:rsidRDefault="000775A3" w:rsidP="00240233">
            <w:pPr>
              <w:pStyle w:val="ListParagraph"/>
              <w:ind w:left="0"/>
              <w:rPr>
                <w:rFonts w:ascii="Arial" w:hAnsi="Arial" w:cs="Arial"/>
              </w:rPr>
            </w:pPr>
            <w:r w:rsidRPr="00BE51F7">
              <w:rPr>
                <w:rFonts w:ascii="Arial" w:hAnsi="Arial" w:cs="Arial"/>
              </w:rPr>
              <w:t>People managers have performance objectives on EDI.</w:t>
            </w:r>
          </w:p>
        </w:tc>
        <w:tc>
          <w:tcPr>
            <w:tcW w:w="4914" w:type="dxa"/>
          </w:tcPr>
          <w:p w14:paraId="55C01603" w14:textId="77777777" w:rsidR="00AE0018" w:rsidRPr="00BE51F7" w:rsidRDefault="00DC5043" w:rsidP="00240233">
            <w:pPr>
              <w:pStyle w:val="ListParagraph"/>
              <w:ind w:left="0"/>
              <w:rPr>
                <w:rFonts w:ascii="Arial" w:hAnsi="Arial" w:cs="Arial"/>
              </w:rPr>
            </w:pPr>
            <w:r w:rsidRPr="00BE51F7">
              <w:rPr>
                <w:rFonts w:ascii="Arial" w:hAnsi="Arial" w:cs="Arial"/>
              </w:rPr>
              <w:t>P</w:t>
            </w:r>
            <w:r w:rsidR="00AE0018" w:rsidRPr="00BE51F7">
              <w:rPr>
                <w:rFonts w:ascii="Arial" w:hAnsi="Arial" w:cs="Arial"/>
              </w:rPr>
              <w:t xml:space="preserve">eople managers have performance objectives on </w:t>
            </w:r>
            <w:r w:rsidR="00C46D18" w:rsidRPr="00BE51F7">
              <w:rPr>
                <w:rFonts w:ascii="Arial" w:hAnsi="Arial" w:cs="Arial"/>
              </w:rPr>
              <w:t>EDI</w:t>
            </w:r>
            <w:r w:rsidR="00AE0018" w:rsidRPr="00BE51F7">
              <w:rPr>
                <w:rFonts w:ascii="Arial" w:hAnsi="Arial" w:cs="Arial"/>
              </w:rPr>
              <w:t>, with an explicit action plan</w:t>
            </w:r>
            <w:r w:rsidR="00F75ECA" w:rsidRPr="00BE51F7">
              <w:rPr>
                <w:rFonts w:ascii="Arial" w:hAnsi="Arial" w:cs="Arial"/>
              </w:rPr>
              <w:t xml:space="preserve"> and </w:t>
            </w:r>
            <w:r w:rsidR="00D16CE4" w:rsidRPr="00BE51F7">
              <w:rPr>
                <w:rFonts w:ascii="Arial" w:hAnsi="Arial" w:cs="Arial"/>
              </w:rPr>
              <w:t>accountabilities</w:t>
            </w:r>
            <w:r w:rsidR="00AE0018" w:rsidRPr="00BE51F7">
              <w:rPr>
                <w:rFonts w:ascii="Arial" w:hAnsi="Arial" w:cs="Arial"/>
              </w:rPr>
              <w:t xml:space="preserve"> </w:t>
            </w:r>
            <w:r w:rsidR="00C46D18" w:rsidRPr="00BE51F7">
              <w:rPr>
                <w:rFonts w:ascii="Arial" w:hAnsi="Arial" w:cs="Arial"/>
              </w:rPr>
              <w:t>for racial inequalities.</w:t>
            </w:r>
          </w:p>
        </w:tc>
      </w:tr>
      <w:tr w:rsidR="00B34FA1" w:rsidRPr="00BE51F7" w14:paraId="49D630EC" w14:textId="77777777" w:rsidTr="00DE36BB">
        <w:tc>
          <w:tcPr>
            <w:tcW w:w="9828" w:type="dxa"/>
            <w:gridSpan w:val="2"/>
            <w:shd w:val="clear" w:color="auto" w:fill="D9D9D9" w:themeFill="background1" w:themeFillShade="D9"/>
          </w:tcPr>
          <w:p w14:paraId="772B54D1" w14:textId="77777777" w:rsidR="00B34FA1" w:rsidRPr="00BE51F7" w:rsidRDefault="00B34FA1" w:rsidP="00240233">
            <w:pPr>
              <w:pStyle w:val="ListParagraph"/>
              <w:ind w:left="0"/>
              <w:rPr>
                <w:rFonts w:ascii="Arial" w:hAnsi="Arial" w:cs="Arial"/>
              </w:rPr>
            </w:pPr>
          </w:p>
        </w:tc>
        <w:tc>
          <w:tcPr>
            <w:tcW w:w="4914" w:type="dxa"/>
          </w:tcPr>
          <w:p w14:paraId="5461DFDE" w14:textId="0437343B" w:rsidR="00B34FA1" w:rsidRPr="00BE51F7" w:rsidRDefault="00B34FA1" w:rsidP="00240233">
            <w:pPr>
              <w:pStyle w:val="ListParagraph"/>
              <w:ind w:left="0"/>
              <w:rPr>
                <w:rFonts w:ascii="Arial" w:hAnsi="Arial" w:cs="Arial"/>
              </w:rPr>
            </w:pPr>
            <w:r w:rsidRPr="00BE51F7">
              <w:rPr>
                <w:rFonts w:ascii="Arial" w:hAnsi="Arial" w:cs="Arial"/>
              </w:rPr>
              <w:t xml:space="preserve">Dedicated leadership meetings focus on EDI, creating actions, </w:t>
            </w:r>
            <w:r w:rsidR="0029161E" w:rsidRPr="00BE51F7">
              <w:rPr>
                <w:rFonts w:ascii="Arial" w:hAnsi="Arial" w:cs="Arial"/>
              </w:rPr>
              <w:t xml:space="preserve">identifying racial inequalities, </w:t>
            </w:r>
            <w:r w:rsidRPr="00BE51F7">
              <w:rPr>
                <w:rFonts w:ascii="Arial" w:hAnsi="Arial" w:cs="Arial"/>
              </w:rPr>
              <w:t>tracking progress, and ensuring accountability.</w:t>
            </w:r>
          </w:p>
        </w:tc>
      </w:tr>
      <w:tr w:rsidR="00B34FA1" w:rsidRPr="00BE51F7" w14:paraId="2EF514D0" w14:textId="77777777" w:rsidTr="00DE36BB">
        <w:tc>
          <w:tcPr>
            <w:tcW w:w="9828" w:type="dxa"/>
            <w:gridSpan w:val="2"/>
            <w:shd w:val="clear" w:color="auto" w:fill="D9D9D9" w:themeFill="background1" w:themeFillShade="D9"/>
          </w:tcPr>
          <w:p w14:paraId="391FAF71" w14:textId="77777777" w:rsidR="00B34FA1" w:rsidRPr="00BE51F7" w:rsidRDefault="00B34FA1" w:rsidP="00240233">
            <w:pPr>
              <w:pStyle w:val="ListParagraph"/>
              <w:ind w:left="0"/>
              <w:rPr>
                <w:rFonts w:ascii="Arial" w:hAnsi="Arial" w:cs="Arial"/>
              </w:rPr>
            </w:pPr>
          </w:p>
        </w:tc>
        <w:tc>
          <w:tcPr>
            <w:tcW w:w="4914" w:type="dxa"/>
          </w:tcPr>
          <w:p w14:paraId="0F9A5680" w14:textId="77777777" w:rsidR="00B34FA1" w:rsidRPr="00BE51F7" w:rsidRDefault="00B34FA1" w:rsidP="00240233">
            <w:pPr>
              <w:pStyle w:val="ListParagraph"/>
              <w:ind w:left="0"/>
              <w:rPr>
                <w:rFonts w:ascii="Arial" w:hAnsi="Arial" w:cs="Arial"/>
              </w:rPr>
            </w:pPr>
            <w:r w:rsidRPr="00BE51F7">
              <w:rPr>
                <w:rFonts w:ascii="Arial" w:hAnsi="Arial" w:cs="Arial"/>
              </w:rPr>
              <w:t>Senior leaders and managers can demonstrate instances of allyship around race practice and race-related issues.</w:t>
            </w:r>
          </w:p>
        </w:tc>
      </w:tr>
      <w:tr w:rsidR="00DE36BB" w:rsidRPr="00BE51F7" w14:paraId="7174C081" w14:textId="77777777" w:rsidTr="00DE36BB">
        <w:tc>
          <w:tcPr>
            <w:tcW w:w="9828" w:type="dxa"/>
            <w:gridSpan w:val="2"/>
          </w:tcPr>
          <w:p w14:paraId="5DD440B1" w14:textId="77777777" w:rsidR="00DE36BB" w:rsidRPr="00BE51F7" w:rsidRDefault="00DE36BB" w:rsidP="00DD3D4A">
            <w:pPr>
              <w:pStyle w:val="ListParagraph"/>
              <w:ind w:left="0"/>
              <w:rPr>
                <w:rFonts w:ascii="Arial" w:hAnsi="Arial" w:cs="Arial"/>
                <w:b/>
                <w:bCs/>
              </w:rPr>
            </w:pPr>
            <w:bookmarkStart w:id="1" w:name="_Hlk126166751"/>
            <w:r w:rsidRPr="00BE51F7">
              <w:rPr>
                <w:rFonts w:ascii="Arial" w:hAnsi="Arial" w:cs="Arial"/>
                <w:b/>
                <w:bCs/>
              </w:rPr>
              <w:t>Overall score:</w:t>
            </w:r>
          </w:p>
        </w:tc>
        <w:tc>
          <w:tcPr>
            <w:tcW w:w="4914" w:type="dxa"/>
          </w:tcPr>
          <w:p w14:paraId="32C2AD07" w14:textId="50294F7A" w:rsidR="00DE36BB" w:rsidRPr="00BE51F7" w:rsidRDefault="00DE36BB" w:rsidP="00DD3D4A">
            <w:pPr>
              <w:pStyle w:val="ListParagraph"/>
              <w:ind w:left="0"/>
              <w:jc w:val="center"/>
              <w:rPr>
                <w:rFonts w:ascii="Arial" w:hAnsi="Arial" w:cs="Arial"/>
                <w:b/>
                <w:bCs/>
              </w:rPr>
            </w:pPr>
          </w:p>
        </w:tc>
      </w:tr>
      <w:tr w:rsidR="00DE36BB" w:rsidRPr="00BE51F7" w14:paraId="4A3B1B6D" w14:textId="77777777" w:rsidTr="00DE36BB">
        <w:tc>
          <w:tcPr>
            <w:tcW w:w="9828" w:type="dxa"/>
            <w:gridSpan w:val="2"/>
          </w:tcPr>
          <w:p w14:paraId="270A0256" w14:textId="77777777" w:rsidR="00DE36BB" w:rsidRPr="00BE51F7" w:rsidRDefault="00DE36BB" w:rsidP="00DD3D4A">
            <w:pPr>
              <w:pStyle w:val="ListParagraph"/>
              <w:ind w:left="0"/>
              <w:rPr>
                <w:rFonts w:ascii="Arial" w:hAnsi="Arial" w:cs="Arial"/>
                <w:b/>
                <w:bCs/>
              </w:rPr>
            </w:pPr>
            <w:r w:rsidRPr="00BE51F7">
              <w:rPr>
                <w:rFonts w:ascii="Arial" w:hAnsi="Arial" w:cs="Arial"/>
                <w:b/>
                <w:bCs/>
              </w:rPr>
              <w:t>Level achieved:</w:t>
            </w:r>
          </w:p>
        </w:tc>
        <w:tc>
          <w:tcPr>
            <w:tcW w:w="4914" w:type="dxa"/>
          </w:tcPr>
          <w:p w14:paraId="46085F41" w14:textId="5BDAE39E" w:rsidR="00DE36BB" w:rsidRPr="00BE51F7" w:rsidRDefault="00DE36BB" w:rsidP="00DD3D4A">
            <w:pPr>
              <w:pStyle w:val="ListParagraph"/>
              <w:ind w:left="0"/>
              <w:jc w:val="center"/>
              <w:rPr>
                <w:rFonts w:ascii="Arial" w:hAnsi="Arial" w:cs="Arial"/>
                <w:b/>
                <w:bCs/>
              </w:rPr>
            </w:pPr>
          </w:p>
        </w:tc>
      </w:tr>
      <w:bookmarkEnd w:id="1"/>
    </w:tbl>
    <w:p w14:paraId="3B709874" w14:textId="77777777" w:rsidR="000F1F75" w:rsidRPr="00BE51F7" w:rsidRDefault="000F1F75" w:rsidP="00CF1836">
      <w:pPr>
        <w:rPr>
          <w:rFonts w:ascii="Arial" w:hAnsi="Arial" w:cs="Arial"/>
          <w:b/>
          <w:bCs/>
        </w:rPr>
      </w:pPr>
    </w:p>
    <w:p w14:paraId="4C10913D" w14:textId="77777777" w:rsidR="00EA5593" w:rsidRDefault="00EA5593" w:rsidP="00CF1836">
      <w:pPr>
        <w:rPr>
          <w:rFonts w:ascii="Arial" w:hAnsi="Arial" w:cs="Arial"/>
          <w:b/>
          <w:bCs/>
        </w:rPr>
      </w:pPr>
    </w:p>
    <w:p w14:paraId="581AB8B0" w14:textId="77777777" w:rsidR="00EA5593" w:rsidRDefault="00EA5593" w:rsidP="00CF1836">
      <w:pPr>
        <w:rPr>
          <w:rFonts w:ascii="Arial" w:hAnsi="Arial" w:cs="Arial"/>
          <w:b/>
          <w:bCs/>
        </w:rPr>
      </w:pPr>
    </w:p>
    <w:p w14:paraId="7D6D2606" w14:textId="77777777" w:rsidR="00EA5593" w:rsidRDefault="00EA5593" w:rsidP="00CF1836">
      <w:pPr>
        <w:rPr>
          <w:rFonts w:ascii="Arial" w:hAnsi="Arial" w:cs="Arial"/>
          <w:b/>
          <w:bCs/>
        </w:rPr>
      </w:pPr>
    </w:p>
    <w:p w14:paraId="6AEA0FE1" w14:textId="77777777" w:rsidR="00EA5593" w:rsidRDefault="00EA5593" w:rsidP="00CF1836">
      <w:pPr>
        <w:rPr>
          <w:rFonts w:ascii="Arial" w:hAnsi="Arial" w:cs="Arial"/>
          <w:b/>
          <w:bCs/>
        </w:rPr>
      </w:pPr>
    </w:p>
    <w:p w14:paraId="565DBD10" w14:textId="77777777" w:rsidR="00EA5593" w:rsidRDefault="00EA5593" w:rsidP="00CF1836">
      <w:pPr>
        <w:rPr>
          <w:rFonts w:ascii="Arial" w:hAnsi="Arial" w:cs="Arial"/>
          <w:b/>
          <w:bCs/>
        </w:rPr>
      </w:pPr>
    </w:p>
    <w:p w14:paraId="3C7F2592" w14:textId="77777777" w:rsidR="00EA5593" w:rsidRDefault="00EA5593" w:rsidP="00CF1836">
      <w:pPr>
        <w:rPr>
          <w:rFonts w:ascii="Arial" w:hAnsi="Arial" w:cs="Arial"/>
          <w:b/>
          <w:bCs/>
        </w:rPr>
      </w:pPr>
    </w:p>
    <w:p w14:paraId="162018D6" w14:textId="77777777" w:rsidR="00EA5593" w:rsidRDefault="00EA5593" w:rsidP="00CF1836">
      <w:pPr>
        <w:rPr>
          <w:rFonts w:ascii="Arial" w:hAnsi="Arial" w:cs="Arial"/>
          <w:b/>
          <w:bCs/>
        </w:rPr>
      </w:pPr>
    </w:p>
    <w:p w14:paraId="1C24F51E" w14:textId="77777777" w:rsidR="00EA5593" w:rsidRDefault="00EA5593" w:rsidP="00CF1836">
      <w:pPr>
        <w:rPr>
          <w:rFonts w:ascii="Arial" w:hAnsi="Arial" w:cs="Arial"/>
          <w:b/>
          <w:bCs/>
        </w:rPr>
      </w:pPr>
    </w:p>
    <w:p w14:paraId="2BB9EF64" w14:textId="77777777" w:rsidR="00EA5593" w:rsidRDefault="00EA5593" w:rsidP="00CF1836">
      <w:pPr>
        <w:rPr>
          <w:rFonts w:ascii="Arial" w:hAnsi="Arial" w:cs="Arial"/>
          <w:b/>
          <w:bCs/>
        </w:rPr>
      </w:pPr>
    </w:p>
    <w:p w14:paraId="00C2AF8A" w14:textId="77777777" w:rsidR="00EA5593" w:rsidRDefault="00EA5593" w:rsidP="00CF1836">
      <w:pPr>
        <w:rPr>
          <w:rFonts w:ascii="Arial" w:hAnsi="Arial" w:cs="Arial"/>
          <w:b/>
          <w:bCs/>
        </w:rPr>
      </w:pPr>
    </w:p>
    <w:p w14:paraId="4FBE9616" w14:textId="77777777" w:rsidR="00EA5593" w:rsidRDefault="00EA5593" w:rsidP="00CF1836">
      <w:pPr>
        <w:rPr>
          <w:rFonts w:ascii="Arial" w:hAnsi="Arial" w:cs="Arial"/>
          <w:b/>
          <w:bCs/>
        </w:rPr>
      </w:pPr>
    </w:p>
    <w:p w14:paraId="11544F45" w14:textId="77777777" w:rsidR="00EA5593" w:rsidRDefault="00EA5593" w:rsidP="00CF1836">
      <w:pPr>
        <w:rPr>
          <w:rFonts w:ascii="Arial" w:hAnsi="Arial" w:cs="Arial"/>
          <w:b/>
          <w:bCs/>
        </w:rPr>
      </w:pPr>
    </w:p>
    <w:p w14:paraId="28956E44" w14:textId="77777777" w:rsidR="00EA5593" w:rsidRDefault="00EA5593" w:rsidP="00CF1836">
      <w:pPr>
        <w:rPr>
          <w:rFonts w:ascii="Arial" w:hAnsi="Arial" w:cs="Arial"/>
          <w:b/>
          <w:bCs/>
        </w:rPr>
      </w:pPr>
    </w:p>
    <w:p w14:paraId="1B21B8BD" w14:textId="77777777" w:rsidR="00EA5593" w:rsidRDefault="00EA5593" w:rsidP="00CF1836">
      <w:pPr>
        <w:rPr>
          <w:rFonts w:ascii="Arial" w:hAnsi="Arial" w:cs="Arial"/>
          <w:b/>
          <w:bCs/>
        </w:rPr>
      </w:pPr>
    </w:p>
    <w:p w14:paraId="0A205709" w14:textId="77777777" w:rsidR="00EA5593" w:rsidRDefault="00EA5593" w:rsidP="00CF1836">
      <w:pPr>
        <w:rPr>
          <w:rFonts w:ascii="Arial" w:hAnsi="Arial" w:cs="Arial"/>
          <w:b/>
          <w:bCs/>
        </w:rPr>
      </w:pPr>
    </w:p>
    <w:p w14:paraId="69957D45" w14:textId="675F5842" w:rsidR="00E61331" w:rsidRPr="00BE51F7" w:rsidRDefault="00E87F21" w:rsidP="00CF1836">
      <w:pPr>
        <w:rPr>
          <w:rFonts w:ascii="Arial" w:hAnsi="Arial" w:cs="Arial"/>
          <w:b/>
          <w:bCs/>
        </w:rPr>
      </w:pPr>
      <w:r w:rsidRPr="00BE51F7">
        <w:rPr>
          <w:rFonts w:ascii="Arial" w:hAnsi="Arial" w:cs="Arial"/>
          <w:b/>
          <w:bCs/>
        </w:rPr>
        <w:lastRenderedPageBreak/>
        <w:t xml:space="preserve">Category 2: </w:t>
      </w:r>
      <w:r w:rsidR="0074496C" w:rsidRPr="00BE51F7">
        <w:rPr>
          <w:rFonts w:ascii="Arial" w:hAnsi="Arial" w:cs="Arial"/>
          <w:b/>
          <w:bCs/>
        </w:rPr>
        <w:t xml:space="preserve">Employee Lifecycle </w:t>
      </w:r>
    </w:p>
    <w:p w14:paraId="26F3A5D2" w14:textId="77777777" w:rsidR="0061728F" w:rsidRPr="00BE51F7" w:rsidRDefault="00D208C6" w:rsidP="00CF1836">
      <w:pPr>
        <w:rPr>
          <w:rFonts w:ascii="Arial" w:hAnsi="Arial" w:cs="Arial"/>
          <w:i/>
          <w:iCs/>
        </w:rPr>
      </w:pPr>
      <w:r w:rsidRPr="00BE51F7">
        <w:rPr>
          <w:rFonts w:ascii="Arial" w:hAnsi="Arial" w:cs="Arial"/>
          <w:i/>
          <w:iCs/>
        </w:rPr>
        <w:t xml:space="preserve">Racial equality is embedded in the systems, processes and practices to eliminate all forms of discrimination in the </w:t>
      </w:r>
      <w:r w:rsidR="007C33EF" w:rsidRPr="00BE51F7">
        <w:rPr>
          <w:rFonts w:ascii="Arial" w:hAnsi="Arial" w:cs="Arial"/>
          <w:i/>
          <w:iCs/>
        </w:rPr>
        <w:t xml:space="preserve">employee lifecycle </w:t>
      </w:r>
      <w:r w:rsidR="0009035D" w:rsidRPr="00BE51F7">
        <w:rPr>
          <w:rFonts w:ascii="Arial" w:hAnsi="Arial" w:cs="Arial"/>
          <w:i/>
          <w:iCs/>
        </w:rPr>
        <w:t>and</w:t>
      </w:r>
      <w:r w:rsidR="0061728F" w:rsidRPr="00BE51F7">
        <w:rPr>
          <w:rFonts w:ascii="Arial" w:hAnsi="Arial" w:cs="Arial"/>
          <w:i/>
          <w:iCs/>
        </w:rPr>
        <w:t xml:space="preserve"> </w:t>
      </w:r>
      <w:r w:rsidR="0009035D" w:rsidRPr="00BE51F7">
        <w:rPr>
          <w:rFonts w:ascii="Arial" w:hAnsi="Arial" w:cs="Arial"/>
          <w:i/>
          <w:iCs/>
        </w:rPr>
        <w:t xml:space="preserve">has </w:t>
      </w:r>
      <w:r w:rsidR="00AF5F5D" w:rsidRPr="00BE51F7">
        <w:rPr>
          <w:rFonts w:ascii="Arial" w:hAnsi="Arial" w:cs="Arial"/>
          <w:i/>
          <w:iCs/>
        </w:rPr>
        <w:t>established</w:t>
      </w:r>
      <w:r w:rsidR="0009035D" w:rsidRPr="00BE51F7">
        <w:rPr>
          <w:rFonts w:ascii="Arial" w:hAnsi="Arial" w:cs="Arial"/>
          <w:i/>
          <w:iCs/>
        </w:rPr>
        <w:t xml:space="preserve"> </w:t>
      </w:r>
      <w:r w:rsidR="00AF5F5D" w:rsidRPr="00BE51F7">
        <w:rPr>
          <w:rFonts w:ascii="Arial" w:hAnsi="Arial" w:cs="Arial"/>
          <w:i/>
          <w:iCs/>
        </w:rPr>
        <w:t>an</w:t>
      </w:r>
      <w:r w:rsidR="0061728F" w:rsidRPr="00BE51F7">
        <w:rPr>
          <w:rFonts w:ascii="Arial" w:hAnsi="Arial" w:cs="Arial"/>
          <w:i/>
          <w:iCs/>
        </w:rPr>
        <w:t xml:space="preserve"> anti-racist </w:t>
      </w:r>
      <w:r w:rsidR="00AF5F5D" w:rsidRPr="00BE51F7">
        <w:rPr>
          <w:rFonts w:ascii="Arial" w:hAnsi="Arial" w:cs="Arial"/>
          <w:i/>
          <w:iCs/>
        </w:rPr>
        <w:t xml:space="preserve">organisation and culture. </w:t>
      </w:r>
    </w:p>
    <w:p w14:paraId="755BA692" w14:textId="2BC8AC52" w:rsidR="000B738E" w:rsidRPr="00BE51F7" w:rsidRDefault="000B738E" w:rsidP="000B738E">
      <w:pPr>
        <w:rPr>
          <w:rFonts w:ascii="Arial" w:hAnsi="Arial" w:cs="Arial"/>
          <w:u w:val="single"/>
        </w:rPr>
      </w:pPr>
      <w:r w:rsidRPr="00BE51F7">
        <w:rPr>
          <w:rFonts w:ascii="Arial" w:hAnsi="Arial" w:cs="Arial"/>
          <w:u w:val="single"/>
        </w:rPr>
        <w:t>Score ranges</w:t>
      </w:r>
      <w:r w:rsidR="00194854" w:rsidRPr="00BE51F7">
        <w:rPr>
          <w:rFonts w:ascii="Arial" w:hAnsi="Arial" w:cs="Arial"/>
          <w:u w:val="single"/>
        </w:rPr>
        <w:t xml:space="preserve"> (across A – E)</w:t>
      </w:r>
      <w:r w:rsidRPr="00BE51F7">
        <w:rPr>
          <w:rFonts w:ascii="Arial" w:hAnsi="Arial" w:cs="Arial"/>
          <w:u w:val="single"/>
        </w:rPr>
        <w:t>:</w:t>
      </w:r>
    </w:p>
    <w:p w14:paraId="58121D42" w14:textId="6391DC28" w:rsidR="000B738E" w:rsidRPr="00BE51F7" w:rsidRDefault="000B738E" w:rsidP="000B738E">
      <w:pPr>
        <w:pStyle w:val="ListParagraph"/>
        <w:numPr>
          <w:ilvl w:val="0"/>
          <w:numId w:val="25"/>
        </w:numPr>
        <w:rPr>
          <w:rFonts w:ascii="Arial" w:hAnsi="Arial" w:cs="Arial"/>
          <w:u w:val="single"/>
        </w:rPr>
      </w:pPr>
      <w:r w:rsidRPr="00BE51F7">
        <w:rPr>
          <w:rFonts w:ascii="Arial" w:hAnsi="Arial" w:cs="Arial"/>
        </w:rPr>
        <w:t xml:space="preserve">Developing: 0 – </w:t>
      </w:r>
      <w:r w:rsidR="00D10733" w:rsidRPr="00BE51F7">
        <w:rPr>
          <w:rFonts w:ascii="Arial" w:hAnsi="Arial" w:cs="Arial"/>
        </w:rPr>
        <w:t>36</w:t>
      </w:r>
    </w:p>
    <w:p w14:paraId="49F94E4F" w14:textId="219C8EE2" w:rsidR="000B738E" w:rsidRPr="00BE51F7" w:rsidRDefault="000B738E" w:rsidP="000B738E">
      <w:pPr>
        <w:pStyle w:val="ListParagraph"/>
        <w:numPr>
          <w:ilvl w:val="0"/>
          <w:numId w:val="25"/>
        </w:numPr>
        <w:rPr>
          <w:rFonts w:ascii="Arial" w:hAnsi="Arial" w:cs="Arial"/>
          <w:u w:val="single"/>
        </w:rPr>
      </w:pPr>
      <w:r w:rsidRPr="00BE51F7">
        <w:rPr>
          <w:rFonts w:ascii="Arial" w:hAnsi="Arial" w:cs="Arial"/>
        </w:rPr>
        <w:t xml:space="preserve">Established: </w:t>
      </w:r>
      <w:r w:rsidR="00D10733" w:rsidRPr="00BE51F7">
        <w:rPr>
          <w:rFonts w:ascii="Arial" w:hAnsi="Arial" w:cs="Arial"/>
        </w:rPr>
        <w:t>37</w:t>
      </w:r>
      <w:r w:rsidRPr="00BE51F7">
        <w:rPr>
          <w:rFonts w:ascii="Arial" w:hAnsi="Arial" w:cs="Arial"/>
        </w:rPr>
        <w:t xml:space="preserve"> – </w:t>
      </w:r>
      <w:r w:rsidR="00D10733" w:rsidRPr="00BE51F7">
        <w:rPr>
          <w:rFonts w:ascii="Arial" w:hAnsi="Arial" w:cs="Arial"/>
        </w:rPr>
        <w:t>5</w:t>
      </w:r>
      <w:r w:rsidR="00BE51F7" w:rsidRPr="00BE51F7">
        <w:rPr>
          <w:rFonts w:ascii="Arial" w:hAnsi="Arial" w:cs="Arial"/>
        </w:rPr>
        <w:t>9</w:t>
      </w:r>
    </w:p>
    <w:p w14:paraId="6672EFB0" w14:textId="6E5E535C" w:rsidR="00E43C2E" w:rsidRPr="00BE51F7" w:rsidRDefault="000B738E" w:rsidP="007C3EEF">
      <w:pPr>
        <w:pStyle w:val="ListParagraph"/>
        <w:numPr>
          <w:ilvl w:val="0"/>
          <w:numId w:val="25"/>
        </w:numPr>
        <w:rPr>
          <w:rFonts w:ascii="Arial" w:hAnsi="Arial" w:cs="Arial"/>
          <w:u w:val="single"/>
        </w:rPr>
      </w:pPr>
      <w:r w:rsidRPr="00BE51F7">
        <w:rPr>
          <w:rFonts w:ascii="Arial" w:hAnsi="Arial" w:cs="Arial"/>
        </w:rPr>
        <w:t xml:space="preserve">Leading: </w:t>
      </w:r>
      <w:r w:rsidR="00BE51F7" w:rsidRPr="00BE51F7">
        <w:rPr>
          <w:rFonts w:ascii="Arial" w:hAnsi="Arial" w:cs="Arial"/>
        </w:rPr>
        <w:t>60</w:t>
      </w:r>
      <w:r w:rsidRPr="00BE51F7">
        <w:rPr>
          <w:rFonts w:ascii="Arial" w:hAnsi="Arial" w:cs="Arial"/>
        </w:rPr>
        <w:t xml:space="preserve"> - </w:t>
      </w:r>
      <w:r w:rsidR="00D10733" w:rsidRPr="00BE51F7">
        <w:rPr>
          <w:rFonts w:ascii="Arial" w:hAnsi="Arial" w:cs="Arial"/>
        </w:rPr>
        <w:t>7</w:t>
      </w:r>
      <w:r w:rsidR="00CD2D2C" w:rsidRPr="00BE51F7">
        <w:rPr>
          <w:rFonts w:ascii="Arial" w:hAnsi="Arial" w:cs="Arial"/>
        </w:rPr>
        <w:t>5</w:t>
      </w:r>
    </w:p>
    <w:p w14:paraId="6C2D3663" w14:textId="77777777" w:rsidR="00BD63CE" w:rsidRPr="00BE51F7" w:rsidRDefault="00931A05" w:rsidP="00BD63CE">
      <w:pPr>
        <w:rPr>
          <w:rFonts w:ascii="Arial" w:hAnsi="Arial" w:cs="Arial"/>
          <w:b/>
          <w:bCs/>
        </w:rPr>
      </w:pPr>
      <w:r w:rsidRPr="00BE51F7">
        <w:rPr>
          <w:rFonts w:ascii="Arial" w:hAnsi="Arial" w:cs="Arial"/>
          <w:b/>
          <w:bCs/>
        </w:rPr>
        <w:t xml:space="preserve">Category </w:t>
      </w:r>
      <w:r w:rsidR="00BD63CE" w:rsidRPr="00BE51F7">
        <w:rPr>
          <w:rFonts w:ascii="Arial" w:hAnsi="Arial" w:cs="Arial"/>
          <w:b/>
          <w:bCs/>
        </w:rPr>
        <w:t>2</w:t>
      </w:r>
      <w:r w:rsidR="00E87F21" w:rsidRPr="00BE51F7">
        <w:rPr>
          <w:rFonts w:ascii="Arial" w:hAnsi="Arial" w:cs="Arial"/>
          <w:b/>
          <w:bCs/>
        </w:rPr>
        <w:t>a</w:t>
      </w:r>
      <w:r w:rsidR="00BD63CE" w:rsidRPr="00BE51F7">
        <w:rPr>
          <w:rFonts w:ascii="Arial" w:hAnsi="Arial" w:cs="Arial"/>
          <w:b/>
          <w:bCs/>
        </w:rPr>
        <w:t>:</w:t>
      </w:r>
      <w:r w:rsidRPr="00BE51F7">
        <w:rPr>
          <w:rFonts w:ascii="Arial" w:hAnsi="Arial" w:cs="Arial"/>
        </w:rPr>
        <w:t xml:space="preserve"> </w:t>
      </w:r>
      <w:r w:rsidR="00BD63CE" w:rsidRPr="00BE51F7">
        <w:rPr>
          <w:rFonts w:ascii="Arial" w:hAnsi="Arial" w:cs="Arial"/>
          <w:b/>
          <w:bCs/>
        </w:rPr>
        <w:t>Recruitment</w:t>
      </w:r>
      <w:r w:rsidR="00B52BED" w:rsidRPr="00BE51F7">
        <w:rPr>
          <w:rStyle w:val="FootnoteReference"/>
          <w:rFonts w:ascii="Arial" w:hAnsi="Arial" w:cs="Arial"/>
          <w:b/>
          <w:bCs/>
        </w:rPr>
        <w:footnoteReference w:id="8"/>
      </w:r>
    </w:p>
    <w:tbl>
      <w:tblPr>
        <w:tblStyle w:val="TableGrid"/>
        <w:tblW w:w="14742" w:type="dxa"/>
        <w:tblInd w:w="284" w:type="dxa"/>
        <w:tblLook w:val="04A0" w:firstRow="1" w:lastRow="0" w:firstColumn="1" w:lastColumn="0" w:noHBand="0" w:noVBand="1"/>
      </w:tblPr>
      <w:tblGrid>
        <w:gridCol w:w="4914"/>
        <w:gridCol w:w="4914"/>
        <w:gridCol w:w="4914"/>
      </w:tblGrid>
      <w:tr w:rsidR="00741F56" w:rsidRPr="00BE51F7" w14:paraId="4D1B5EE9" w14:textId="77777777" w:rsidTr="00DE3673">
        <w:tc>
          <w:tcPr>
            <w:tcW w:w="4914" w:type="dxa"/>
            <w:shd w:val="clear" w:color="auto" w:fill="A5A5A5" w:themeFill="accent3"/>
          </w:tcPr>
          <w:p w14:paraId="1D8C70A6" w14:textId="5252F14D" w:rsidR="00741F56" w:rsidRPr="00BE51F7" w:rsidRDefault="00741F56" w:rsidP="00741F56">
            <w:pPr>
              <w:pStyle w:val="ListParagraph"/>
              <w:ind w:left="0"/>
              <w:jc w:val="center"/>
              <w:rPr>
                <w:rFonts w:ascii="Arial" w:hAnsi="Arial" w:cs="Arial"/>
                <w:b/>
                <w:bCs/>
              </w:rPr>
            </w:pPr>
            <w:r w:rsidRPr="00BE51F7">
              <w:rPr>
                <w:rFonts w:ascii="Arial" w:hAnsi="Arial" w:cs="Arial"/>
                <w:b/>
                <w:bCs/>
              </w:rPr>
              <w:t>Developing practice (1 point)</w:t>
            </w:r>
          </w:p>
        </w:tc>
        <w:tc>
          <w:tcPr>
            <w:tcW w:w="4914" w:type="dxa"/>
            <w:shd w:val="clear" w:color="auto" w:fill="A5A5A5" w:themeFill="accent3"/>
          </w:tcPr>
          <w:p w14:paraId="2FCA4D5F" w14:textId="3F813057" w:rsidR="00741F56" w:rsidRPr="00BE51F7" w:rsidRDefault="00741F56" w:rsidP="00741F56">
            <w:pPr>
              <w:pStyle w:val="ListParagraph"/>
              <w:ind w:left="0"/>
              <w:jc w:val="center"/>
              <w:rPr>
                <w:rFonts w:ascii="Arial" w:hAnsi="Arial" w:cs="Arial"/>
                <w:b/>
                <w:bCs/>
              </w:rPr>
            </w:pPr>
            <w:r w:rsidRPr="00BE51F7">
              <w:rPr>
                <w:rFonts w:ascii="Arial" w:hAnsi="Arial" w:cs="Arial"/>
                <w:b/>
                <w:bCs/>
              </w:rPr>
              <w:t>Established practice (2 points)</w:t>
            </w:r>
          </w:p>
        </w:tc>
        <w:tc>
          <w:tcPr>
            <w:tcW w:w="4914" w:type="dxa"/>
            <w:shd w:val="clear" w:color="auto" w:fill="A5A5A5" w:themeFill="accent3"/>
          </w:tcPr>
          <w:p w14:paraId="7F0710C5" w14:textId="5597EACC" w:rsidR="00741F56" w:rsidRPr="00BE51F7" w:rsidRDefault="00741F56" w:rsidP="00741F56">
            <w:pPr>
              <w:pStyle w:val="ListParagraph"/>
              <w:ind w:left="0"/>
              <w:jc w:val="center"/>
              <w:rPr>
                <w:rFonts w:ascii="Arial" w:hAnsi="Arial" w:cs="Arial"/>
                <w:b/>
                <w:bCs/>
              </w:rPr>
            </w:pPr>
            <w:r w:rsidRPr="00BE51F7">
              <w:rPr>
                <w:rFonts w:ascii="Arial" w:hAnsi="Arial" w:cs="Arial"/>
                <w:b/>
                <w:bCs/>
              </w:rPr>
              <w:t>Leading practice (3 points)</w:t>
            </w:r>
          </w:p>
        </w:tc>
      </w:tr>
      <w:tr w:rsidR="005735E2" w:rsidRPr="00BE51F7" w14:paraId="523A8AD3" w14:textId="77777777" w:rsidTr="00DE3673">
        <w:tc>
          <w:tcPr>
            <w:tcW w:w="4914" w:type="dxa"/>
          </w:tcPr>
          <w:p w14:paraId="2E14E889" w14:textId="76596481" w:rsidR="005735E2" w:rsidRPr="00BE51F7" w:rsidRDefault="00470320" w:rsidP="00BA2DFA">
            <w:pPr>
              <w:rPr>
                <w:rFonts w:ascii="Arial" w:hAnsi="Arial" w:cs="Arial"/>
                <w:bCs/>
                <w:color w:val="ED7D31" w:themeColor="accent2"/>
              </w:rPr>
            </w:pPr>
            <w:r w:rsidRPr="00BE51F7">
              <w:rPr>
                <w:rFonts w:ascii="Arial" w:hAnsi="Arial" w:cs="Arial"/>
              </w:rPr>
              <w:t>Data is collected but</w:t>
            </w:r>
            <w:r w:rsidR="005735E2" w:rsidRPr="00BE51F7">
              <w:rPr>
                <w:rFonts w:ascii="Arial" w:hAnsi="Arial" w:cs="Arial"/>
              </w:rPr>
              <w:t xml:space="preserve"> not analysed, nor used to support diversity initiatives or</w:t>
            </w:r>
            <w:r w:rsidR="005735E2" w:rsidRPr="00BE51F7">
              <w:rPr>
                <w:rFonts w:ascii="Arial" w:hAnsi="Arial" w:cs="Arial"/>
                <w:bCs/>
              </w:rPr>
              <w:t xml:space="preserve"> prioritise inclusion</w:t>
            </w:r>
            <w:r w:rsidR="005735E2" w:rsidRPr="00BE51F7">
              <w:rPr>
                <w:rFonts w:ascii="Arial" w:hAnsi="Arial" w:cs="Arial"/>
              </w:rPr>
              <w:t xml:space="preserve"> at any stage of recruitment, including longlisting, shortlisting, interview and appointment. </w:t>
            </w:r>
          </w:p>
        </w:tc>
        <w:tc>
          <w:tcPr>
            <w:tcW w:w="4914" w:type="dxa"/>
          </w:tcPr>
          <w:p w14:paraId="7329AC14" w14:textId="77777777" w:rsidR="005735E2" w:rsidRPr="00BE51F7" w:rsidRDefault="000B0152" w:rsidP="00E85AFD">
            <w:pPr>
              <w:pStyle w:val="ListParagraph"/>
              <w:ind w:left="0"/>
              <w:rPr>
                <w:rFonts w:ascii="Arial" w:hAnsi="Arial" w:cs="Arial"/>
              </w:rPr>
            </w:pPr>
            <w:r w:rsidRPr="00BE51F7">
              <w:rPr>
                <w:rFonts w:ascii="Arial" w:hAnsi="Arial" w:cs="Arial"/>
              </w:rPr>
              <w:t>Collected data is analysed and used to support diversity initiatives that prevent discrimination and prioritise inclusion at each stage of recruitment, including the application process, job description, specification, and advertising space.</w:t>
            </w:r>
          </w:p>
        </w:tc>
        <w:tc>
          <w:tcPr>
            <w:tcW w:w="4914" w:type="dxa"/>
          </w:tcPr>
          <w:p w14:paraId="20BB7314" w14:textId="77777777" w:rsidR="005735E2" w:rsidRPr="00BE51F7" w:rsidRDefault="000B0152" w:rsidP="00E85AFD">
            <w:pPr>
              <w:pStyle w:val="ListParagraph"/>
              <w:ind w:left="0"/>
              <w:rPr>
                <w:rFonts w:ascii="Arial" w:hAnsi="Arial" w:cs="Arial"/>
              </w:rPr>
            </w:pPr>
            <w:r w:rsidRPr="00BE51F7">
              <w:rPr>
                <w:rFonts w:ascii="Arial" w:hAnsi="Arial" w:cs="Arial"/>
              </w:rPr>
              <w:t xml:space="preserve">Collected data is analysed and used to support diversity initiatives that prevent discrimination and prioritise inclusion at each stage of recruitment, including the application </w:t>
            </w:r>
            <w:r w:rsidR="00C12D47" w:rsidRPr="00BE51F7">
              <w:rPr>
                <w:rFonts w:ascii="Arial" w:hAnsi="Arial" w:cs="Arial"/>
              </w:rPr>
              <w:t xml:space="preserve">and assessment </w:t>
            </w:r>
            <w:r w:rsidRPr="00BE51F7">
              <w:rPr>
                <w:rFonts w:ascii="Arial" w:hAnsi="Arial" w:cs="Arial"/>
              </w:rPr>
              <w:t>process, job description, specification, and advertising space.</w:t>
            </w:r>
          </w:p>
        </w:tc>
      </w:tr>
      <w:tr w:rsidR="000F1F75" w:rsidRPr="00BE51F7" w14:paraId="170CF4F3" w14:textId="77777777" w:rsidTr="00DB63F9">
        <w:tc>
          <w:tcPr>
            <w:tcW w:w="4914" w:type="dxa"/>
            <w:shd w:val="clear" w:color="auto" w:fill="D9D9D9" w:themeFill="background1" w:themeFillShade="D9"/>
          </w:tcPr>
          <w:p w14:paraId="2AECA236" w14:textId="77777777" w:rsidR="000F1F75" w:rsidRPr="00BE51F7" w:rsidRDefault="000F1F75" w:rsidP="000F1F75">
            <w:pPr>
              <w:rPr>
                <w:rFonts w:ascii="Arial" w:hAnsi="Arial" w:cs="Arial"/>
              </w:rPr>
            </w:pPr>
          </w:p>
        </w:tc>
        <w:tc>
          <w:tcPr>
            <w:tcW w:w="4914" w:type="dxa"/>
          </w:tcPr>
          <w:p w14:paraId="5317B820" w14:textId="77777777" w:rsidR="000F1F75" w:rsidRPr="00BE51F7" w:rsidRDefault="000F1F75" w:rsidP="000F1F75">
            <w:pPr>
              <w:pStyle w:val="ListParagraph"/>
              <w:ind w:left="0"/>
              <w:rPr>
                <w:rFonts w:ascii="Arial" w:hAnsi="Arial" w:cs="Arial"/>
              </w:rPr>
            </w:pPr>
            <w:r w:rsidRPr="00BE51F7">
              <w:rPr>
                <w:rFonts w:ascii="Arial" w:hAnsi="Arial" w:cs="Arial"/>
              </w:rPr>
              <w:t>Mandatory EDI recruitment training for all hiring managers, including combatting types of bias.</w:t>
            </w:r>
          </w:p>
        </w:tc>
        <w:tc>
          <w:tcPr>
            <w:tcW w:w="4914" w:type="dxa"/>
          </w:tcPr>
          <w:p w14:paraId="4FFF7A8B" w14:textId="77777777" w:rsidR="000F1F75" w:rsidRPr="00BE51F7" w:rsidRDefault="000F1F75" w:rsidP="000F1F75">
            <w:pPr>
              <w:rPr>
                <w:rFonts w:ascii="Arial" w:hAnsi="Arial" w:cs="Arial"/>
              </w:rPr>
            </w:pPr>
            <w:r w:rsidRPr="00BE51F7">
              <w:rPr>
                <w:rFonts w:ascii="Arial" w:hAnsi="Arial" w:cs="Arial"/>
              </w:rPr>
              <w:t xml:space="preserve">Mandatory EDI recruitment training for all hiring managers, including combatting types of bias and anti-racist hiring practice. Specialist EDI training and initiatives for the hiring process in </w:t>
            </w:r>
            <w:proofErr w:type="spellStart"/>
            <w:r w:rsidRPr="00BE51F7">
              <w:rPr>
                <w:rFonts w:ascii="Arial" w:hAnsi="Arial" w:cs="Arial"/>
              </w:rPr>
              <w:t>SLT</w:t>
            </w:r>
            <w:proofErr w:type="spellEnd"/>
            <w:r w:rsidRPr="00BE51F7">
              <w:rPr>
                <w:rFonts w:ascii="Arial" w:hAnsi="Arial" w:cs="Arial"/>
              </w:rPr>
              <w:t xml:space="preserve">. </w:t>
            </w:r>
          </w:p>
        </w:tc>
      </w:tr>
      <w:tr w:rsidR="000F1F75" w:rsidRPr="00BE51F7" w14:paraId="03544ED3" w14:textId="77777777" w:rsidTr="00DB63F9">
        <w:tc>
          <w:tcPr>
            <w:tcW w:w="4914" w:type="dxa"/>
            <w:shd w:val="clear" w:color="auto" w:fill="D9D9D9" w:themeFill="background1" w:themeFillShade="D9"/>
          </w:tcPr>
          <w:p w14:paraId="671DC892" w14:textId="77777777" w:rsidR="000F1F75" w:rsidRPr="00BE51F7" w:rsidRDefault="000F1F75" w:rsidP="000F1F75">
            <w:pPr>
              <w:rPr>
                <w:rFonts w:ascii="Arial" w:hAnsi="Arial" w:cs="Arial"/>
              </w:rPr>
            </w:pPr>
          </w:p>
        </w:tc>
        <w:tc>
          <w:tcPr>
            <w:tcW w:w="4914" w:type="dxa"/>
          </w:tcPr>
          <w:p w14:paraId="7CA46F03" w14:textId="77777777" w:rsidR="000F1F75" w:rsidRPr="00BE51F7" w:rsidRDefault="000F1F75" w:rsidP="000F1F75">
            <w:pPr>
              <w:pStyle w:val="ListParagraph"/>
              <w:ind w:left="0"/>
              <w:rPr>
                <w:rFonts w:ascii="Arial" w:hAnsi="Arial" w:cs="Arial"/>
              </w:rPr>
            </w:pPr>
            <w:r w:rsidRPr="00BE51F7">
              <w:rPr>
                <w:rFonts w:ascii="Arial" w:hAnsi="Arial" w:cs="Arial"/>
              </w:rPr>
              <w:t>There is an assessment of recruitment systems to evaluate how algorithms affect diverse and inclusive recruitment and there are efforts to address system shortcomings.</w:t>
            </w:r>
          </w:p>
        </w:tc>
        <w:tc>
          <w:tcPr>
            <w:tcW w:w="4914" w:type="dxa"/>
          </w:tcPr>
          <w:p w14:paraId="4B43CE75" w14:textId="30710177" w:rsidR="000F1F75" w:rsidRPr="00BE51F7" w:rsidRDefault="000F1F75" w:rsidP="000F1F75">
            <w:pPr>
              <w:pStyle w:val="ListParagraph"/>
              <w:ind w:left="0"/>
              <w:rPr>
                <w:rFonts w:ascii="Arial" w:hAnsi="Arial" w:cs="Arial"/>
              </w:rPr>
            </w:pPr>
            <w:r w:rsidRPr="00BE51F7">
              <w:rPr>
                <w:rFonts w:ascii="Arial" w:hAnsi="Arial" w:cs="Arial"/>
              </w:rPr>
              <w:t>Recruitment systems are routinely evaluated to ensure they are as effect</w:t>
            </w:r>
            <w:r w:rsidR="00880BE7">
              <w:rPr>
                <w:rFonts w:ascii="Arial" w:hAnsi="Arial" w:cs="Arial"/>
              </w:rPr>
              <w:t>ive</w:t>
            </w:r>
            <w:r w:rsidRPr="00BE51F7">
              <w:rPr>
                <w:rFonts w:ascii="Arial" w:hAnsi="Arial" w:cs="Arial"/>
              </w:rPr>
              <w:t xml:space="preserve"> as possible in support</w:t>
            </w:r>
            <w:r w:rsidR="00880BE7">
              <w:rPr>
                <w:rFonts w:ascii="Arial" w:hAnsi="Arial" w:cs="Arial"/>
              </w:rPr>
              <w:t>ing</w:t>
            </w:r>
            <w:r w:rsidRPr="00BE51F7">
              <w:rPr>
                <w:rFonts w:ascii="Arial" w:hAnsi="Arial" w:cs="Arial"/>
              </w:rPr>
              <w:t xml:space="preserve"> diverse and inclusive recruitment. Updates to the system are made to help facilitate this</w:t>
            </w:r>
            <w:r w:rsidR="00C77BF5">
              <w:rPr>
                <w:rFonts w:ascii="Arial" w:hAnsi="Arial" w:cs="Arial"/>
              </w:rPr>
              <w:t>.</w:t>
            </w:r>
          </w:p>
        </w:tc>
      </w:tr>
      <w:tr w:rsidR="000F1F75" w:rsidRPr="00BE51F7" w14:paraId="79B09189" w14:textId="77777777" w:rsidTr="00DB63F9">
        <w:tc>
          <w:tcPr>
            <w:tcW w:w="4914" w:type="dxa"/>
            <w:shd w:val="clear" w:color="auto" w:fill="D9D9D9" w:themeFill="background1" w:themeFillShade="D9"/>
          </w:tcPr>
          <w:p w14:paraId="5460B2D8" w14:textId="77777777" w:rsidR="000F1F75" w:rsidRPr="00BE51F7" w:rsidRDefault="000F1F75" w:rsidP="000F1F75">
            <w:pPr>
              <w:rPr>
                <w:rFonts w:ascii="Arial" w:hAnsi="Arial" w:cs="Arial"/>
              </w:rPr>
            </w:pPr>
          </w:p>
        </w:tc>
        <w:tc>
          <w:tcPr>
            <w:tcW w:w="4914" w:type="dxa"/>
          </w:tcPr>
          <w:p w14:paraId="1CB9D92C" w14:textId="12717763" w:rsidR="000F1F75" w:rsidRPr="00BE51F7" w:rsidRDefault="000F1F75" w:rsidP="000F1F75">
            <w:pPr>
              <w:pStyle w:val="ListParagraph"/>
              <w:ind w:left="0"/>
              <w:rPr>
                <w:rFonts w:ascii="Arial" w:hAnsi="Arial" w:cs="Arial"/>
              </w:rPr>
            </w:pPr>
            <w:r w:rsidRPr="00BE51F7">
              <w:rPr>
                <w:rFonts w:ascii="Arial" w:hAnsi="Arial" w:cs="Arial"/>
              </w:rPr>
              <w:t>There is an EDI representative on every interview panel and an EDI question</w:t>
            </w:r>
            <w:r w:rsidR="00A72064">
              <w:rPr>
                <w:rFonts w:ascii="Arial" w:hAnsi="Arial" w:cs="Arial"/>
              </w:rPr>
              <w:t xml:space="preserve"> </w:t>
            </w:r>
            <w:r w:rsidRPr="00BE51F7">
              <w:rPr>
                <w:rFonts w:ascii="Arial" w:hAnsi="Arial" w:cs="Arial"/>
              </w:rPr>
              <w:t>within the interview process, which prevents mobilisation bias and improves outcomes.</w:t>
            </w:r>
          </w:p>
        </w:tc>
        <w:tc>
          <w:tcPr>
            <w:tcW w:w="4914" w:type="dxa"/>
          </w:tcPr>
          <w:p w14:paraId="20CD2927" w14:textId="413927A0" w:rsidR="000F1F75" w:rsidRPr="00BE51F7" w:rsidRDefault="000F1F75" w:rsidP="000F1F75">
            <w:pPr>
              <w:pStyle w:val="ListParagraph"/>
              <w:ind w:left="0"/>
              <w:rPr>
                <w:rFonts w:ascii="Arial" w:hAnsi="Arial" w:cs="Arial"/>
              </w:rPr>
            </w:pPr>
            <w:r w:rsidRPr="00BE51F7">
              <w:rPr>
                <w:rFonts w:ascii="Arial" w:hAnsi="Arial" w:cs="Arial"/>
              </w:rPr>
              <w:t xml:space="preserve">There is an EDI representative on every interview panel and an EDI question within the interview process, which prevents mobilisation bias </w:t>
            </w:r>
            <w:r w:rsidR="00A72064">
              <w:rPr>
                <w:rFonts w:ascii="Arial" w:hAnsi="Arial" w:cs="Arial"/>
              </w:rPr>
              <w:t xml:space="preserve">from </w:t>
            </w:r>
            <w:r w:rsidRPr="00BE51F7">
              <w:rPr>
                <w:rFonts w:ascii="Arial" w:hAnsi="Arial" w:cs="Arial"/>
              </w:rPr>
              <w:t>delivering exemplary outcomes.</w:t>
            </w:r>
          </w:p>
        </w:tc>
      </w:tr>
      <w:tr w:rsidR="00807568" w:rsidRPr="00BE51F7" w14:paraId="383C75E4" w14:textId="77777777" w:rsidTr="00807568">
        <w:tc>
          <w:tcPr>
            <w:tcW w:w="4914" w:type="dxa"/>
            <w:shd w:val="clear" w:color="auto" w:fill="D9D9D9" w:themeFill="background1" w:themeFillShade="D9"/>
          </w:tcPr>
          <w:p w14:paraId="05CC22D8" w14:textId="77777777" w:rsidR="00807568" w:rsidRPr="00BE51F7" w:rsidRDefault="00807568" w:rsidP="000F1F75">
            <w:pPr>
              <w:rPr>
                <w:rFonts w:ascii="Arial" w:hAnsi="Arial" w:cs="Arial"/>
              </w:rPr>
            </w:pPr>
          </w:p>
        </w:tc>
        <w:tc>
          <w:tcPr>
            <w:tcW w:w="4914" w:type="dxa"/>
          </w:tcPr>
          <w:p w14:paraId="49AAF51E" w14:textId="5E1CD10B" w:rsidR="00807568" w:rsidRPr="00BE51F7" w:rsidRDefault="00807568" w:rsidP="000F1F75">
            <w:pPr>
              <w:pStyle w:val="ListParagraph"/>
              <w:ind w:left="0"/>
              <w:rPr>
                <w:rFonts w:ascii="Arial" w:hAnsi="Arial" w:cs="Arial"/>
              </w:rPr>
            </w:pPr>
            <w:r w:rsidRPr="00BE51F7">
              <w:rPr>
                <w:rFonts w:ascii="Arial" w:hAnsi="Arial" w:cs="Arial"/>
              </w:rPr>
              <w:t xml:space="preserve">An annual review of appointments against organisational recruitment targets, including </w:t>
            </w:r>
            <w:r w:rsidR="00863779">
              <w:rPr>
                <w:rFonts w:ascii="Arial" w:hAnsi="Arial" w:cs="Arial"/>
              </w:rPr>
              <w:t xml:space="preserve">a </w:t>
            </w:r>
            <w:r w:rsidRPr="00BE51F7">
              <w:rPr>
                <w:rFonts w:ascii="Arial" w:hAnsi="Arial" w:cs="Arial"/>
              </w:rPr>
              <w:lastRenderedPageBreak/>
              <w:t>comparison of appointments’ diversity make-up against the longlist of applicants.</w:t>
            </w:r>
          </w:p>
        </w:tc>
        <w:tc>
          <w:tcPr>
            <w:tcW w:w="4914" w:type="dxa"/>
            <w:shd w:val="clear" w:color="auto" w:fill="D9D9D9" w:themeFill="background1" w:themeFillShade="D9"/>
          </w:tcPr>
          <w:p w14:paraId="21EA6549" w14:textId="6F206AB8" w:rsidR="00807568" w:rsidRPr="00BE51F7" w:rsidRDefault="00807568" w:rsidP="000F1F75">
            <w:pPr>
              <w:pStyle w:val="ListParagraph"/>
              <w:ind w:left="0"/>
              <w:rPr>
                <w:rFonts w:ascii="Arial" w:hAnsi="Arial" w:cs="Arial"/>
              </w:rPr>
            </w:pPr>
          </w:p>
        </w:tc>
      </w:tr>
      <w:tr w:rsidR="000F1F75" w:rsidRPr="00BE51F7" w14:paraId="6AC2C14A" w14:textId="77777777" w:rsidTr="00DB63F9">
        <w:tc>
          <w:tcPr>
            <w:tcW w:w="9828" w:type="dxa"/>
            <w:gridSpan w:val="2"/>
            <w:shd w:val="clear" w:color="auto" w:fill="D9D9D9" w:themeFill="background1" w:themeFillShade="D9"/>
          </w:tcPr>
          <w:p w14:paraId="0283738A" w14:textId="77777777" w:rsidR="000F1F75" w:rsidRPr="00BE51F7" w:rsidRDefault="000F1F75" w:rsidP="000F1F75">
            <w:pPr>
              <w:pStyle w:val="ListParagraph"/>
              <w:ind w:left="0"/>
              <w:rPr>
                <w:rFonts w:ascii="Arial" w:hAnsi="Arial" w:cs="Arial"/>
              </w:rPr>
            </w:pPr>
          </w:p>
        </w:tc>
        <w:tc>
          <w:tcPr>
            <w:tcW w:w="4914" w:type="dxa"/>
          </w:tcPr>
          <w:p w14:paraId="34F9B5DD" w14:textId="522C2159" w:rsidR="000F1F75" w:rsidRPr="00BE51F7" w:rsidRDefault="000F1F75" w:rsidP="000F1F75">
            <w:pPr>
              <w:rPr>
                <w:rFonts w:ascii="Arial" w:hAnsi="Arial" w:cs="Arial"/>
              </w:rPr>
            </w:pPr>
            <w:r w:rsidRPr="00BE51F7">
              <w:rPr>
                <w:rFonts w:ascii="Arial" w:hAnsi="Arial" w:cs="Arial"/>
              </w:rPr>
              <w:t>Anonymisation of all recruitment practices</w:t>
            </w:r>
            <w:r w:rsidR="00470320" w:rsidRPr="00BE51F7">
              <w:rPr>
                <w:rFonts w:ascii="Arial" w:hAnsi="Arial" w:cs="Arial"/>
              </w:rPr>
              <w:t xml:space="preserve"> and publishing of recruitment panels. </w:t>
            </w:r>
          </w:p>
        </w:tc>
      </w:tr>
      <w:tr w:rsidR="000F1F75" w:rsidRPr="00BE51F7" w14:paraId="7ADF546E" w14:textId="77777777" w:rsidTr="00DB63F9">
        <w:tc>
          <w:tcPr>
            <w:tcW w:w="9828" w:type="dxa"/>
            <w:gridSpan w:val="2"/>
            <w:shd w:val="clear" w:color="auto" w:fill="D9D9D9" w:themeFill="background1" w:themeFillShade="D9"/>
          </w:tcPr>
          <w:p w14:paraId="4C7E2433" w14:textId="77777777" w:rsidR="000F1F75" w:rsidRPr="00BE51F7" w:rsidRDefault="000F1F75" w:rsidP="000F1F75">
            <w:pPr>
              <w:pStyle w:val="ListParagraph"/>
              <w:ind w:left="0"/>
              <w:rPr>
                <w:rFonts w:ascii="Arial" w:hAnsi="Arial" w:cs="Arial"/>
              </w:rPr>
            </w:pPr>
          </w:p>
        </w:tc>
        <w:tc>
          <w:tcPr>
            <w:tcW w:w="4914" w:type="dxa"/>
          </w:tcPr>
          <w:p w14:paraId="0979FF55" w14:textId="36CC8E5F" w:rsidR="000F1F75" w:rsidRPr="00BE51F7" w:rsidRDefault="000F1F75" w:rsidP="000F1F75">
            <w:pPr>
              <w:rPr>
                <w:rFonts w:ascii="Arial" w:hAnsi="Arial" w:cs="Arial"/>
              </w:rPr>
            </w:pPr>
            <w:r w:rsidRPr="00BE51F7">
              <w:rPr>
                <w:rFonts w:ascii="Arial" w:hAnsi="Arial" w:cs="Arial"/>
              </w:rPr>
              <w:t xml:space="preserve">Pre-application workshops and events for candidates from Black, </w:t>
            </w:r>
            <w:proofErr w:type="gramStart"/>
            <w:r w:rsidRPr="00BE51F7">
              <w:rPr>
                <w:rFonts w:ascii="Arial" w:hAnsi="Arial" w:cs="Arial"/>
              </w:rPr>
              <w:t>Asian</w:t>
            </w:r>
            <w:proofErr w:type="gramEnd"/>
            <w:r w:rsidRPr="00BE51F7">
              <w:rPr>
                <w:rFonts w:ascii="Arial" w:hAnsi="Arial" w:cs="Arial"/>
              </w:rPr>
              <w:t xml:space="preserve"> and </w:t>
            </w:r>
            <w:r w:rsidR="0025554A" w:rsidRPr="00BE51F7">
              <w:rPr>
                <w:rFonts w:ascii="Arial" w:hAnsi="Arial" w:cs="Arial"/>
              </w:rPr>
              <w:t>M</w:t>
            </w:r>
            <w:r w:rsidR="0025554A">
              <w:rPr>
                <w:rFonts w:ascii="Arial" w:hAnsi="Arial" w:cs="Arial"/>
              </w:rPr>
              <w:t>ulti-Ethnic</w:t>
            </w:r>
            <w:r w:rsidR="0025554A" w:rsidRPr="00BE51F7">
              <w:rPr>
                <w:rFonts w:ascii="Arial" w:hAnsi="Arial" w:cs="Arial"/>
              </w:rPr>
              <w:t xml:space="preserve"> </w:t>
            </w:r>
            <w:r w:rsidRPr="00BE51F7">
              <w:rPr>
                <w:rFonts w:ascii="Arial" w:hAnsi="Arial" w:cs="Arial"/>
              </w:rPr>
              <w:t>backgrounds.</w:t>
            </w:r>
          </w:p>
          <w:p w14:paraId="2845050C" w14:textId="77777777" w:rsidR="000F1F75" w:rsidRPr="00BE51F7" w:rsidRDefault="000F1F75" w:rsidP="000F1F75">
            <w:pPr>
              <w:rPr>
                <w:rFonts w:ascii="Arial" w:hAnsi="Arial" w:cs="Arial"/>
              </w:rPr>
            </w:pPr>
          </w:p>
        </w:tc>
      </w:tr>
      <w:tr w:rsidR="000F1F75" w:rsidRPr="00BE51F7" w14:paraId="7EB01F1C" w14:textId="77777777" w:rsidTr="00BE51F7">
        <w:tc>
          <w:tcPr>
            <w:tcW w:w="4914" w:type="dxa"/>
            <w:shd w:val="clear" w:color="auto" w:fill="auto"/>
          </w:tcPr>
          <w:p w14:paraId="64B6ED34" w14:textId="77777777" w:rsidR="000F1F75" w:rsidRPr="00BE51F7" w:rsidRDefault="000F1F75" w:rsidP="000F1F75">
            <w:pPr>
              <w:rPr>
                <w:rFonts w:ascii="Arial" w:hAnsi="Arial" w:cs="Arial"/>
              </w:rPr>
            </w:pPr>
            <w:r w:rsidRPr="00BE51F7">
              <w:rPr>
                <w:rFonts w:ascii="Arial" w:hAnsi="Arial" w:cs="Arial"/>
              </w:rPr>
              <w:t>The workforce is not reflective of the local community at any level of the organisation</w:t>
            </w:r>
          </w:p>
        </w:tc>
        <w:tc>
          <w:tcPr>
            <w:tcW w:w="4914" w:type="dxa"/>
            <w:shd w:val="clear" w:color="auto" w:fill="auto"/>
          </w:tcPr>
          <w:p w14:paraId="58B6DDCC" w14:textId="77777777" w:rsidR="000F1F75" w:rsidRPr="00BE51F7" w:rsidRDefault="000F1F75" w:rsidP="000F1F75">
            <w:pPr>
              <w:pStyle w:val="ListParagraph"/>
              <w:ind w:left="0"/>
              <w:rPr>
                <w:rFonts w:ascii="Arial" w:hAnsi="Arial" w:cs="Arial"/>
              </w:rPr>
            </w:pPr>
            <w:r w:rsidRPr="00BE51F7">
              <w:rPr>
                <w:rFonts w:ascii="Arial" w:hAnsi="Arial" w:cs="Arial"/>
              </w:rPr>
              <w:t>The workforce is reflective of the local community at some levels of the organisation.</w:t>
            </w:r>
          </w:p>
        </w:tc>
        <w:tc>
          <w:tcPr>
            <w:tcW w:w="4914" w:type="dxa"/>
          </w:tcPr>
          <w:p w14:paraId="7A67C940" w14:textId="77777777" w:rsidR="000F1F75" w:rsidRPr="00BE51F7" w:rsidRDefault="000F1F75" w:rsidP="000F1F75">
            <w:pPr>
              <w:pStyle w:val="ListParagraph"/>
              <w:ind w:left="0"/>
              <w:rPr>
                <w:rFonts w:ascii="Arial" w:hAnsi="Arial" w:cs="Arial"/>
              </w:rPr>
            </w:pPr>
            <w:r w:rsidRPr="00BE51F7">
              <w:rPr>
                <w:rFonts w:ascii="Arial" w:hAnsi="Arial" w:cs="Arial"/>
              </w:rPr>
              <w:t>The workforce is reflective of the local community at all levels of the organisation.</w:t>
            </w:r>
          </w:p>
          <w:p w14:paraId="7AA09CE6" w14:textId="77777777" w:rsidR="000F1F75" w:rsidRPr="00BE51F7" w:rsidRDefault="000F1F75" w:rsidP="000F1F75">
            <w:pPr>
              <w:pStyle w:val="ListParagraph"/>
              <w:ind w:left="0"/>
              <w:rPr>
                <w:rFonts w:ascii="Arial" w:hAnsi="Arial" w:cs="Arial"/>
              </w:rPr>
            </w:pPr>
          </w:p>
        </w:tc>
      </w:tr>
      <w:tr w:rsidR="00F335B2" w:rsidRPr="00BE51F7" w14:paraId="282488EA" w14:textId="77777777" w:rsidTr="00BE51F7">
        <w:tc>
          <w:tcPr>
            <w:tcW w:w="4914" w:type="dxa"/>
            <w:shd w:val="clear" w:color="auto" w:fill="D9D9D9" w:themeFill="background1" w:themeFillShade="D9"/>
          </w:tcPr>
          <w:p w14:paraId="10450E76" w14:textId="77777777" w:rsidR="00F335B2" w:rsidRPr="00BE51F7" w:rsidRDefault="00F335B2" w:rsidP="000F1F75">
            <w:pPr>
              <w:rPr>
                <w:rFonts w:ascii="Arial" w:hAnsi="Arial" w:cs="Arial"/>
              </w:rPr>
            </w:pPr>
          </w:p>
        </w:tc>
        <w:tc>
          <w:tcPr>
            <w:tcW w:w="4914" w:type="dxa"/>
            <w:shd w:val="clear" w:color="auto" w:fill="auto"/>
          </w:tcPr>
          <w:p w14:paraId="44488408" w14:textId="698298C8" w:rsidR="00F335B2" w:rsidRPr="00BE51F7" w:rsidRDefault="00F335B2" w:rsidP="000F1F75">
            <w:pPr>
              <w:pStyle w:val="ListParagraph"/>
              <w:ind w:left="0"/>
              <w:rPr>
                <w:rFonts w:ascii="Arial" w:hAnsi="Arial" w:cs="Arial"/>
              </w:rPr>
            </w:pPr>
            <w:r w:rsidRPr="00BE51F7">
              <w:rPr>
                <w:rFonts w:ascii="Arial" w:hAnsi="Arial" w:cs="Arial"/>
              </w:rPr>
              <w:t xml:space="preserve">Simplification of job adverts including a review of the relevance of requested qualifications and recognitions of the variety of global qualifications. </w:t>
            </w:r>
          </w:p>
        </w:tc>
        <w:tc>
          <w:tcPr>
            <w:tcW w:w="4914" w:type="dxa"/>
          </w:tcPr>
          <w:p w14:paraId="2CFE0578" w14:textId="77777777" w:rsidR="00F335B2" w:rsidRPr="00BE51F7" w:rsidRDefault="00F335B2" w:rsidP="000F1F75">
            <w:pPr>
              <w:pStyle w:val="ListParagraph"/>
              <w:ind w:left="0"/>
              <w:rPr>
                <w:rFonts w:ascii="Arial" w:hAnsi="Arial" w:cs="Arial"/>
              </w:rPr>
            </w:pPr>
          </w:p>
        </w:tc>
      </w:tr>
      <w:tr w:rsidR="00DE36BB" w:rsidRPr="00BE51F7" w14:paraId="117B5CE3" w14:textId="77777777" w:rsidTr="008D789D">
        <w:tc>
          <w:tcPr>
            <w:tcW w:w="9828" w:type="dxa"/>
            <w:gridSpan w:val="2"/>
            <w:shd w:val="clear" w:color="auto" w:fill="auto"/>
          </w:tcPr>
          <w:p w14:paraId="2A39F92D" w14:textId="793EE483" w:rsidR="00DE36BB" w:rsidRPr="00BE51F7" w:rsidRDefault="00DE36BB" w:rsidP="000F1F75">
            <w:pPr>
              <w:pStyle w:val="ListParagraph"/>
              <w:ind w:left="0"/>
              <w:rPr>
                <w:rFonts w:ascii="Arial" w:hAnsi="Arial" w:cs="Arial"/>
              </w:rPr>
            </w:pPr>
            <w:bookmarkStart w:id="2" w:name="_Hlk126166811"/>
            <w:r w:rsidRPr="00BE51F7">
              <w:rPr>
                <w:rFonts w:ascii="Arial" w:hAnsi="Arial" w:cs="Arial"/>
                <w:b/>
                <w:bCs/>
              </w:rPr>
              <w:t>Overall score:</w:t>
            </w:r>
          </w:p>
        </w:tc>
        <w:tc>
          <w:tcPr>
            <w:tcW w:w="4914" w:type="dxa"/>
            <w:shd w:val="clear" w:color="auto" w:fill="auto"/>
          </w:tcPr>
          <w:p w14:paraId="0D18F4FE" w14:textId="77777777" w:rsidR="00DE36BB" w:rsidRPr="00BE51F7" w:rsidRDefault="00DE36BB" w:rsidP="000F1F75">
            <w:pPr>
              <w:pStyle w:val="ListParagraph"/>
              <w:ind w:left="0"/>
              <w:rPr>
                <w:rFonts w:ascii="Arial" w:hAnsi="Arial" w:cs="Arial"/>
              </w:rPr>
            </w:pPr>
          </w:p>
        </w:tc>
      </w:tr>
      <w:tr w:rsidR="00DE36BB" w:rsidRPr="00BE51F7" w14:paraId="7A32FE4D" w14:textId="77777777" w:rsidTr="0071185B">
        <w:tc>
          <w:tcPr>
            <w:tcW w:w="9828" w:type="dxa"/>
            <w:gridSpan w:val="2"/>
            <w:shd w:val="clear" w:color="auto" w:fill="auto"/>
          </w:tcPr>
          <w:p w14:paraId="6F601C51" w14:textId="12E57FB1" w:rsidR="00DE36BB" w:rsidRPr="00BE51F7" w:rsidRDefault="00DE36BB" w:rsidP="00DE36BB">
            <w:pPr>
              <w:pStyle w:val="ListParagraph"/>
              <w:ind w:left="0"/>
              <w:rPr>
                <w:rFonts w:ascii="Arial" w:hAnsi="Arial" w:cs="Arial"/>
              </w:rPr>
            </w:pPr>
            <w:r w:rsidRPr="00BE51F7">
              <w:rPr>
                <w:rFonts w:ascii="Arial" w:hAnsi="Arial" w:cs="Arial"/>
                <w:b/>
                <w:bCs/>
              </w:rPr>
              <w:t>Level achieved:</w:t>
            </w:r>
          </w:p>
        </w:tc>
        <w:tc>
          <w:tcPr>
            <w:tcW w:w="4914" w:type="dxa"/>
            <w:shd w:val="clear" w:color="auto" w:fill="auto"/>
          </w:tcPr>
          <w:p w14:paraId="552B5399" w14:textId="77777777" w:rsidR="00DE36BB" w:rsidRPr="00BE51F7" w:rsidRDefault="00DE36BB" w:rsidP="00DE36BB">
            <w:pPr>
              <w:pStyle w:val="ListParagraph"/>
              <w:ind w:left="0"/>
              <w:rPr>
                <w:rFonts w:ascii="Arial" w:hAnsi="Arial" w:cs="Arial"/>
              </w:rPr>
            </w:pPr>
          </w:p>
        </w:tc>
      </w:tr>
      <w:bookmarkEnd w:id="2"/>
    </w:tbl>
    <w:p w14:paraId="22BC2A16" w14:textId="77777777" w:rsidR="002D5E50" w:rsidRPr="00BE51F7" w:rsidRDefault="002D5E50" w:rsidP="00BD63CE">
      <w:pPr>
        <w:rPr>
          <w:rFonts w:ascii="Arial" w:hAnsi="Arial" w:cs="Arial"/>
          <w:b/>
          <w:bCs/>
        </w:rPr>
      </w:pPr>
    </w:p>
    <w:p w14:paraId="45A6633E" w14:textId="3B220239" w:rsidR="00C231D2" w:rsidRPr="00BE51F7" w:rsidRDefault="00C231D2" w:rsidP="00BD63CE">
      <w:pPr>
        <w:rPr>
          <w:rFonts w:ascii="Arial" w:hAnsi="Arial" w:cs="Arial"/>
          <w:b/>
          <w:bCs/>
        </w:rPr>
      </w:pPr>
      <w:r w:rsidRPr="00BE51F7">
        <w:rPr>
          <w:rFonts w:ascii="Arial" w:hAnsi="Arial" w:cs="Arial"/>
          <w:b/>
          <w:bCs/>
        </w:rPr>
        <w:t>Category 2b: Induction a</w:t>
      </w:r>
      <w:r w:rsidR="005A58C9" w:rsidRPr="00BE51F7">
        <w:rPr>
          <w:rFonts w:ascii="Arial" w:hAnsi="Arial" w:cs="Arial"/>
          <w:b/>
          <w:bCs/>
        </w:rPr>
        <w:t>n</w:t>
      </w:r>
      <w:r w:rsidRPr="00BE51F7">
        <w:rPr>
          <w:rFonts w:ascii="Arial" w:hAnsi="Arial" w:cs="Arial"/>
          <w:b/>
          <w:bCs/>
        </w:rPr>
        <w:t>d Supervision</w:t>
      </w:r>
    </w:p>
    <w:tbl>
      <w:tblPr>
        <w:tblStyle w:val="TableGrid"/>
        <w:tblW w:w="14742" w:type="dxa"/>
        <w:tblInd w:w="284" w:type="dxa"/>
        <w:tblLook w:val="04A0" w:firstRow="1" w:lastRow="0" w:firstColumn="1" w:lastColumn="0" w:noHBand="0" w:noVBand="1"/>
      </w:tblPr>
      <w:tblGrid>
        <w:gridCol w:w="4914"/>
        <w:gridCol w:w="4914"/>
        <w:gridCol w:w="4914"/>
      </w:tblGrid>
      <w:tr w:rsidR="00741F56" w:rsidRPr="00BE51F7" w14:paraId="11B47AFB" w14:textId="77777777" w:rsidTr="00DE36BB">
        <w:tc>
          <w:tcPr>
            <w:tcW w:w="4914" w:type="dxa"/>
            <w:shd w:val="clear" w:color="auto" w:fill="A5A5A5" w:themeFill="accent3"/>
          </w:tcPr>
          <w:p w14:paraId="1B3A14EC" w14:textId="29EF2725" w:rsidR="00741F56" w:rsidRPr="00BE51F7" w:rsidRDefault="00741F56" w:rsidP="00741F56">
            <w:pPr>
              <w:pStyle w:val="ListParagraph"/>
              <w:ind w:left="0"/>
              <w:jc w:val="center"/>
              <w:rPr>
                <w:rFonts w:ascii="Arial" w:hAnsi="Arial" w:cs="Arial"/>
                <w:b/>
                <w:bCs/>
              </w:rPr>
            </w:pPr>
            <w:r w:rsidRPr="00BE51F7">
              <w:rPr>
                <w:rFonts w:ascii="Arial" w:hAnsi="Arial" w:cs="Arial"/>
                <w:b/>
                <w:bCs/>
              </w:rPr>
              <w:t>Developing practice (1 point)</w:t>
            </w:r>
          </w:p>
        </w:tc>
        <w:tc>
          <w:tcPr>
            <w:tcW w:w="4914" w:type="dxa"/>
            <w:shd w:val="clear" w:color="auto" w:fill="A5A5A5" w:themeFill="accent3"/>
          </w:tcPr>
          <w:p w14:paraId="1E415B95" w14:textId="3C24E794" w:rsidR="00741F56" w:rsidRPr="00BE51F7" w:rsidRDefault="00741F56" w:rsidP="00741F56">
            <w:pPr>
              <w:pStyle w:val="ListParagraph"/>
              <w:ind w:left="0"/>
              <w:jc w:val="center"/>
              <w:rPr>
                <w:rFonts w:ascii="Arial" w:hAnsi="Arial" w:cs="Arial"/>
                <w:b/>
                <w:bCs/>
              </w:rPr>
            </w:pPr>
            <w:r w:rsidRPr="00BE51F7">
              <w:rPr>
                <w:rFonts w:ascii="Arial" w:hAnsi="Arial" w:cs="Arial"/>
                <w:b/>
                <w:bCs/>
              </w:rPr>
              <w:t>Established practice (2 points)</w:t>
            </w:r>
          </w:p>
        </w:tc>
        <w:tc>
          <w:tcPr>
            <w:tcW w:w="4914" w:type="dxa"/>
            <w:shd w:val="clear" w:color="auto" w:fill="A5A5A5" w:themeFill="accent3"/>
          </w:tcPr>
          <w:p w14:paraId="4C631F4C" w14:textId="78388F53" w:rsidR="00741F56" w:rsidRPr="00BE51F7" w:rsidRDefault="00741F56" w:rsidP="00741F56">
            <w:pPr>
              <w:pStyle w:val="ListParagraph"/>
              <w:ind w:left="0"/>
              <w:jc w:val="center"/>
              <w:rPr>
                <w:rFonts w:ascii="Arial" w:hAnsi="Arial" w:cs="Arial"/>
                <w:b/>
                <w:bCs/>
              </w:rPr>
            </w:pPr>
            <w:r w:rsidRPr="00BE51F7">
              <w:rPr>
                <w:rFonts w:ascii="Arial" w:hAnsi="Arial" w:cs="Arial"/>
                <w:b/>
                <w:bCs/>
              </w:rPr>
              <w:t>Leading practice (3 points)</w:t>
            </w:r>
          </w:p>
        </w:tc>
      </w:tr>
      <w:tr w:rsidR="00A85305" w:rsidRPr="00BE51F7" w14:paraId="606207A5" w14:textId="77777777" w:rsidTr="00DE36BB">
        <w:tc>
          <w:tcPr>
            <w:tcW w:w="4914" w:type="dxa"/>
          </w:tcPr>
          <w:p w14:paraId="53DEB6E4" w14:textId="77777777" w:rsidR="00A85305" w:rsidRPr="00BE51F7" w:rsidRDefault="00A85305" w:rsidP="00E85AFD">
            <w:pPr>
              <w:rPr>
                <w:rFonts w:ascii="Arial" w:hAnsi="Arial" w:cs="Arial"/>
              </w:rPr>
            </w:pPr>
            <w:r w:rsidRPr="00BE51F7">
              <w:rPr>
                <w:rFonts w:ascii="Arial" w:hAnsi="Arial" w:cs="Arial"/>
                <w:bCs/>
              </w:rPr>
              <w:t xml:space="preserve">Collected documentation of organisational development processes, including probation reports and appraisals, are presented to senior leadership but are not successfully used to support </w:t>
            </w:r>
            <w:r w:rsidR="00070F06" w:rsidRPr="00BE51F7">
              <w:rPr>
                <w:rFonts w:ascii="Arial" w:hAnsi="Arial" w:cs="Arial"/>
                <w:bCs/>
              </w:rPr>
              <w:t xml:space="preserve">EDI </w:t>
            </w:r>
            <w:r w:rsidRPr="00BE51F7">
              <w:rPr>
                <w:rFonts w:ascii="Arial" w:hAnsi="Arial" w:cs="Arial"/>
                <w:bCs/>
              </w:rPr>
              <w:t>initiatives.</w:t>
            </w:r>
          </w:p>
        </w:tc>
        <w:tc>
          <w:tcPr>
            <w:tcW w:w="4914" w:type="dxa"/>
          </w:tcPr>
          <w:p w14:paraId="221B1C27" w14:textId="77777777" w:rsidR="00A85305" w:rsidRPr="00BE51F7" w:rsidRDefault="00BA2DFA" w:rsidP="00E85AFD">
            <w:pPr>
              <w:pStyle w:val="ListParagraph"/>
              <w:ind w:left="0"/>
              <w:rPr>
                <w:rFonts w:ascii="Arial" w:hAnsi="Arial" w:cs="Arial"/>
              </w:rPr>
            </w:pPr>
            <w:r w:rsidRPr="00BE51F7">
              <w:rPr>
                <w:rFonts w:ascii="Arial" w:hAnsi="Arial" w:cs="Arial"/>
              </w:rPr>
              <w:t xml:space="preserve">Collected documentation of organisational development processes, including probation reports appraisal, are presented to senior leadership and are used to support </w:t>
            </w:r>
            <w:r w:rsidR="00070F06" w:rsidRPr="00BE51F7">
              <w:rPr>
                <w:rFonts w:ascii="Arial" w:hAnsi="Arial" w:cs="Arial"/>
              </w:rPr>
              <w:t>EDI</w:t>
            </w:r>
            <w:r w:rsidRPr="00BE51F7">
              <w:rPr>
                <w:rFonts w:ascii="Arial" w:hAnsi="Arial" w:cs="Arial"/>
              </w:rPr>
              <w:t xml:space="preserve"> initiatives with some impact.</w:t>
            </w:r>
          </w:p>
        </w:tc>
        <w:tc>
          <w:tcPr>
            <w:tcW w:w="4914" w:type="dxa"/>
          </w:tcPr>
          <w:p w14:paraId="0513B70C" w14:textId="77777777" w:rsidR="00A85305" w:rsidRPr="00BE51F7" w:rsidRDefault="00BA2DFA" w:rsidP="00E85AFD">
            <w:pPr>
              <w:pStyle w:val="ListParagraph"/>
              <w:ind w:left="0"/>
              <w:rPr>
                <w:rFonts w:ascii="Arial" w:hAnsi="Arial" w:cs="Arial"/>
              </w:rPr>
            </w:pPr>
            <w:r w:rsidRPr="00BE51F7">
              <w:rPr>
                <w:rFonts w:ascii="Arial" w:hAnsi="Arial" w:cs="Arial"/>
              </w:rPr>
              <w:t xml:space="preserve">Collected documentation of organisational development processes, including probation reports and appraisals, are presented to senior leadership and are used to support </w:t>
            </w:r>
            <w:r w:rsidR="00070F06" w:rsidRPr="00BE51F7">
              <w:rPr>
                <w:rFonts w:ascii="Arial" w:hAnsi="Arial" w:cs="Arial"/>
              </w:rPr>
              <w:t xml:space="preserve">EDI </w:t>
            </w:r>
            <w:r w:rsidRPr="00BE51F7">
              <w:rPr>
                <w:rFonts w:ascii="Arial" w:hAnsi="Arial" w:cs="Arial"/>
              </w:rPr>
              <w:t>initiatives with a positive impact on the whole organisation.</w:t>
            </w:r>
          </w:p>
        </w:tc>
      </w:tr>
      <w:tr w:rsidR="00A85305" w:rsidRPr="00BE51F7" w14:paraId="3C090620" w14:textId="77777777" w:rsidTr="00DE36BB">
        <w:tc>
          <w:tcPr>
            <w:tcW w:w="4914" w:type="dxa"/>
            <w:shd w:val="clear" w:color="auto" w:fill="D9D9D9" w:themeFill="background1" w:themeFillShade="D9"/>
          </w:tcPr>
          <w:p w14:paraId="2BCC3F4D" w14:textId="77777777" w:rsidR="00A85305" w:rsidRPr="00BE51F7" w:rsidRDefault="00A85305" w:rsidP="00E85AFD">
            <w:pPr>
              <w:rPr>
                <w:rFonts w:ascii="Arial" w:hAnsi="Arial" w:cs="Arial"/>
              </w:rPr>
            </w:pPr>
          </w:p>
        </w:tc>
        <w:tc>
          <w:tcPr>
            <w:tcW w:w="4914" w:type="dxa"/>
          </w:tcPr>
          <w:p w14:paraId="367D9E66" w14:textId="77777777" w:rsidR="00DB5248" w:rsidRPr="00BE51F7" w:rsidRDefault="00DB5248" w:rsidP="00D51D93">
            <w:pPr>
              <w:rPr>
                <w:rFonts w:ascii="Arial" w:hAnsi="Arial" w:cs="Arial"/>
              </w:rPr>
            </w:pPr>
          </w:p>
          <w:p w14:paraId="55A53833" w14:textId="69D89FF6" w:rsidR="00BA2DFA" w:rsidRPr="00BE51F7" w:rsidRDefault="00FE31DF" w:rsidP="00D51D93">
            <w:pPr>
              <w:rPr>
                <w:rFonts w:ascii="Arial" w:hAnsi="Arial" w:cs="Arial"/>
              </w:rPr>
            </w:pPr>
            <w:r w:rsidRPr="00BE51F7">
              <w:rPr>
                <w:rFonts w:ascii="Arial" w:hAnsi="Arial" w:cs="Arial"/>
              </w:rPr>
              <w:t>EDI is</w:t>
            </w:r>
            <w:r w:rsidR="00BA2DFA" w:rsidRPr="00BE51F7">
              <w:rPr>
                <w:rFonts w:ascii="Arial" w:hAnsi="Arial" w:cs="Arial"/>
              </w:rPr>
              <w:t xml:space="preserve"> part of the mandatory induction for all staff.</w:t>
            </w:r>
          </w:p>
          <w:p w14:paraId="3E69E474" w14:textId="77777777" w:rsidR="00A85305" w:rsidRPr="00BE51F7" w:rsidRDefault="00A85305" w:rsidP="00E85AFD">
            <w:pPr>
              <w:pStyle w:val="ListParagraph"/>
              <w:ind w:left="0"/>
              <w:rPr>
                <w:rFonts w:ascii="Arial" w:hAnsi="Arial" w:cs="Arial"/>
              </w:rPr>
            </w:pPr>
          </w:p>
        </w:tc>
        <w:tc>
          <w:tcPr>
            <w:tcW w:w="4914" w:type="dxa"/>
          </w:tcPr>
          <w:p w14:paraId="7F6E0D81" w14:textId="77777777" w:rsidR="00A85305" w:rsidRPr="00BE51F7" w:rsidRDefault="00FE31DF" w:rsidP="00E85AFD">
            <w:pPr>
              <w:pStyle w:val="ListParagraph"/>
              <w:ind w:left="0"/>
              <w:rPr>
                <w:rFonts w:ascii="Arial" w:hAnsi="Arial" w:cs="Arial"/>
              </w:rPr>
            </w:pPr>
            <w:r w:rsidRPr="00BE51F7">
              <w:rPr>
                <w:rFonts w:ascii="Arial" w:hAnsi="Arial" w:cs="Arial"/>
              </w:rPr>
              <w:t>EDI is</w:t>
            </w:r>
            <w:r w:rsidR="008D6B78" w:rsidRPr="00BE51F7">
              <w:rPr>
                <w:rFonts w:ascii="Arial" w:hAnsi="Arial" w:cs="Arial"/>
              </w:rPr>
              <w:t xml:space="preserve"> part of the mandatory induction for all staff. </w:t>
            </w:r>
            <w:r w:rsidR="009A0F14" w:rsidRPr="00BE51F7">
              <w:rPr>
                <w:rFonts w:ascii="Arial" w:hAnsi="Arial" w:cs="Arial"/>
              </w:rPr>
              <w:t>T</w:t>
            </w:r>
            <w:r w:rsidR="008D6B78" w:rsidRPr="00BE51F7">
              <w:rPr>
                <w:rFonts w:ascii="Arial" w:hAnsi="Arial" w:cs="Arial"/>
              </w:rPr>
              <w:t>here is the monitoring of workforce attendanc</w:t>
            </w:r>
            <w:r w:rsidR="009A0F14" w:rsidRPr="00BE51F7">
              <w:rPr>
                <w:rFonts w:ascii="Arial" w:hAnsi="Arial" w:cs="Arial"/>
              </w:rPr>
              <w:t xml:space="preserve">e, </w:t>
            </w:r>
            <w:r w:rsidR="008D6B78" w:rsidRPr="00BE51F7">
              <w:rPr>
                <w:rFonts w:ascii="Arial" w:hAnsi="Arial" w:cs="Arial"/>
              </w:rPr>
              <w:t>evaluation of training results</w:t>
            </w:r>
            <w:r w:rsidR="009A0F14" w:rsidRPr="00BE51F7">
              <w:rPr>
                <w:rFonts w:ascii="Arial" w:hAnsi="Arial" w:cs="Arial"/>
              </w:rPr>
              <w:t xml:space="preserve"> and staff feedback.</w:t>
            </w:r>
          </w:p>
        </w:tc>
      </w:tr>
      <w:tr w:rsidR="00807568" w:rsidRPr="00BE51F7" w14:paraId="04E99A08" w14:textId="77777777" w:rsidTr="00DE36BB">
        <w:tc>
          <w:tcPr>
            <w:tcW w:w="4914" w:type="dxa"/>
            <w:shd w:val="clear" w:color="auto" w:fill="D9D9D9" w:themeFill="background1" w:themeFillShade="D9"/>
          </w:tcPr>
          <w:p w14:paraId="413CC1A2" w14:textId="77777777" w:rsidR="00807568" w:rsidRPr="00BE51F7" w:rsidRDefault="00807568" w:rsidP="00E85AFD">
            <w:pPr>
              <w:rPr>
                <w:rFonts w:ascii="Arial" w:hAnsi="Arial" w:cs="Arial"/>
              </w:rPr>
            </w:pPr>
          </w:p>
        </w:tc>
        <w:tc>
          <w:tcPr>
            <w:tcW w:w="4914" w:type="dxa"/>
          </w:tcPr>
          <w:p w14:paraId="2E7B45CB" w14:textId="77777777" w:rsidR="00807568" w:rsidRPr="00BE51F7" w:rsidRDefault="00807568" w:rsidP="00E85AFD">
            <w:pPr>
              <w:pStyle w:val="ListParagraph"/>
              <w:ind w:left="0"/>
              <w:rPr>
                <w:rFonts w:ascii="Arial" w:hAnsi="Arial" w:cs="Arial"/>
              </w:rPr>
            </w:pPr>
            <w:r w:rsidRPr="00BE51F7">
              <w:rPr>
                <w:rFonts w:ascii="Arial" w:hAnsi="Arial" w:cs="Arial"/>
              </w:rPr>
              <w:t>The career induction provides information and advice on career pathways (principle 5 – Race at Work Charter</w:t>
            </w:r>
            <w:r w:rsidRPr="00BE51F7">
              <w:rPr>
                <w:rStyle w:val="FootnoteReference"/>
                <w:rFonts w:ascii="Arial" w:hAnsi="Arial" w:cs="Arial"/>
              </w:rPr>
              <w:footnoteReference w:id="9"/>
            </w:r>
            <w:r w:rsidRPr="00BE51F7">
              <w:rPr>
                <w:rFonts w:ascii="Arial" w:hAnsi="Arial" w:cs="Arial"/>
              </w:rPr>
              <w:t>).</w:t>
            </w:r>
          </w:p>
        </w:tc>
        <w:tc>
          <w:tcPr>
            <w:tcW w:w="4914" w:type="dxa"/>
            <w:shd w:val="clear" w:color="auto" w:fill="D9D9D9" w:themeFill="background1" w:themeFillShade="D9"/>
          </w:tcPr>
          <w:p w14:paraId="6FB4C4AA" w14:textId="2442B736" w:rsidR="00807568" w:rsidRPr="00BE51F7" w:rsidRDefault="00807568" w:rsidP="00E85AFD">
            <w:pPr>
              <w:pStyle w:val="ListParagraph"/>
              <w:ind w:left="0"/>
              <w:rPr>
                <w:rFonts w:ascii="Arial" w:hAnsi="Arial" w:cs="Arial"/>
              </w:rPr>
            </w:pPr>
          </w:p>
        </w:tc>
      </w:tr>
      <w:tr w:rsidR="00A85305" w:rsidRPr="00BE51F7" w14:paraId="0505FC02" w14:textId="77777777" w:rsidTr="00DE36BB">
        <w:tc>
          <w:tcPr>
            <w:tcW w:w="4914" w:type="dxa"/>
            <w:shd w:val="clear" w:color="auto" w:fill="D9D9D9" w:themeFill="background1" w:themeFillShade="D9"/>
          </w:tcPr>
          <w:p w14:paraId="10C6EA85" w14:textId="77777777" w:rsidR="00A85305" w:rsidRPr="00BE51F7" w:rsidRDefault="00A85305" w:rsidP="00E85AFD">
            <w:pPr>
              <w:rPr>
                <w:rFonts w:ascii="Arial" w:hAnsi="Arial" w:cs="Arial"/>
              </w:rPr>
            </w:pPr>
          </w:p>
        </w:tc>
        <w:tc>
          <w:tcPr>
            <w:tcW w:w="4914" w:type="dxa"/>
          </w:tcPr>
          <w:p w14:paraId="3A1F99FA" w14:textId="31D913D8" w:rsidR="00D51D93" w:rsidRPr="00BE51F7" w:rsidRDefault="00D51D93" w:rsidP="00D51D93">
            <w:pPr>
              <w:rPr>
                <w:rFonts w:ascii="Arial" w:hAnsi="Arial" w:cs="Arial"/>
              </w:rPr>
            </w:pPr>
            <w:r w:rsidRPr="00BE51F7">
              <w:rPr>
                <w:rFonts w:ascii="Arial" w:hAnsi="Arial" w:cs="Arial"/>
              </w:rPr>
              <w:t xml:space="preserve">Supervision meetings include </w:t>
            </w:r>
            <w:r w:rsidR="00E3471B" w:rsidRPr="00BE51F7">
              <w:rPr>
                <w:rFonts w:ascii="Arial" w:hAnsi="Arial" w:cs="Arial"/>
              </w:rPr>
              <w:t xml:space="preserve">EDI </w:t>
            </w:r>
            <w:r w:rsidRPr="00BE51F7">
              <w:rPr>
                <w:rFonts w:ascii="Arial" w:hAnsi="Arial" w:cs="Arial"/>
              </w:rPr>
              <w:t xml:space="preserve">discussions to support Black, Asian and </w:t>
            </w:r>
            <w:r w:rsidR="00AE7F9B" w:rsidRPr="00BE51F7">
              <w:rPr>
                <w:rFonts w:ascii="Arial" w:hAnsi="Arial" w:cs="Arial"/>
              </w:rPr>
              <w:t>E</w:t>
            </w:r>
            <w:r w:rsidRPr="00BE51F7">
              <w:rPr>
                <w:rFonts w:ascii="Arial" w:hAnsi="Arial" w:cs="Arial"/>
              </w:rPr>
              <w:t xml:space="preserve">thnic </w:t>
            </w:r>
            <w:r w:rsidR="0025554A" w:rsidRPr="00BE51F7">
              <w:rPr>
                <w:rFonts w:ascii="Arial" w:hAnsi="Arial" w:cs="Arial"/>
              </w:rPr>
              <w:t>M</w:t>
            </w:r>
            <w:r w:rsidR="0025554A">
              <w:rPr>
                <w:rFonts w:ascii="Arial" w:hAnsi="Arial" w:cs="Arial"/>
              </w:rPr>
              <w:t>ulti-Ethnic</w:t>
            </w:r>
            <w:r w:rsidRPr="00BE51F7">
              <w:rPr>
                <w:rFonts w:ascii="Arial" w:hAnsi="Arial" w:cs="Arial"/>
              </w:rPr>
              <w:t xml:space="preserve"> </w:t>
            </w:r>
            <w:r w:rsidRPr="00BE51F7">
              <w:rPr>
                <w:rFonts w:ascii="Arial" w:hAnsi="Arial" w:cs="Arial"/>
              </w:rPr>
              <w:lastRenderedPageBreak/>
              <w:t xml:space="preserve">staff members and this information feeds into their annual appraisals. </w:t>
            </w:r>
          </w:p>
          <w:p w14:paraId="6962E55B" w14:textId="77777777" w:rsidR="00A85305" w:rsidRPr="00BE51F7" w:rsidRDefault="00A85305" w:rsidP="00E85AFD">
            <w:pPr>
              <w:pStyle w:val="ListParagraph"/>
              <w:ind w:left="0"/>
              <w:rPr>
                <w:rFonts w:ascii="Arial" w:hAnsi="Arial" w:cs="Arial"/>
              </w:rPr>
            </w:pPr>
          </w:p>
        </w:tc>
        <w:tc>
          <w:tcPr>
            <w:tcW w:w="4914" w:type="dxa"/>
          </w:tcPr>
          <w:p w14:paraId="1205D696" w14:textId="436F9554" w:rsidR="00A85305" w:rsidRPr="00BE51F7" w:rsidRDefault="008D6B78" w:rsidP="00E85AFD">
            <w:pPr>
              <w:pStyle w:val="ListParagraph"/>
              <w:ind w:left="0"/>
              <w:rPr>
                <w:rFonts w:ascii="Arial" w:hAnsi="Arial" w:cs="Arial"/>
              </w:rPr>
            </w:pPr>
            <w:r w:rsidRPr="00BE51F7">
              <w:rPr>
                <w:rFonts w:ascii="Arial" w:hAnsi="Arial" w:cs="Arial"/>
              </w:rPr>
              <w:lastRenderedPageBreak/>
              <w:t xml:space="preserve">Supervision meetings </w:t>
            </w:r>
            <w:r w:rsidR="00E3471B" w:rsidRPr="00BE51F7">
              <w:rPr>
                <w:rFonts w:ascii="Arial" w:hAnsi="Arial" w:cs="Arial"/>
              </w:rPr>
              <w:t>include EDI</w:t>
            </w:r>
            <w:r w:rsidRPr="00BE51F7">
              <w:rPr>
                <w:rFonts w:ascii="Arial" w:hAnsi="Arial" w:cs="Arial"/>
              </w:rPr>
              <w:t xml:space="preserve"> discussions to support Black, Asian and </w:t>
            </w:r>
            <w:r w:rsidR="00AE7F9B" w:rsidRPr="00BE51F7">
              <w:rPr>
                <w:rFonts w:ascii="Arial" w:hAnsi="Arial" w:cs="Arial"/>
              </w:rPr>
              <w:t>E</w:t>
            </w:r>
            <w:r w:rsidRPr="00BE51F7">
              <w:rPr>
                <w:rFonts w:ascii="Arial" w:hAnsi="Arial" w:cs="Arial"/>
              </w:rPr>
              <w:t xml:space="preserve">thnic </w:t>
            </w:r>
            <w:r w:rsidR="0025554A" w:rsidRPr="00BE51F7">
              <w:rPr>
                <w:rFonts w:ascii="Arial" w:hAnsi="Arial" w:cs="Arial"/>
              </w:rPr>
              <w:t>M</w:t>
            </w:r>
            <w:r w:rsidR="0025554A">
              <w:rPr>
                <w:rFonts w:ascii="Arial" w:hAnsi="Arial" w:cs="Arial"/>
              </w:rPr>
              <w:t>ulti-Ethnic</w:t>
            </w:r>
            <w:r w:rsidRPr="00BE51F7">
              <w:rPr>
                <w:rFonts w:ascii="Arial" w:hAnsi="Arial" w:cs="Arial"/>
              </w:rPr>
              <w:t xml:space="preserve"> </w:t>
            </w:r>
            <w:r w:rsidRPr="00BE51F7">
              <w:rPr>
                <w:rFonts w:ascii="Arial" w:hAnsi="Arial" w:cs="Arial"/>
              </w:rPr>
              <w:lastRenderedPageBreak/>
              <w:t>staff members and this information feed into their annual appraisals. There is robust evidence of learning and actions taken from this process.</w:t>
            </w:r>
          </w:p>
        </w:tc>
      </w:tr>
      <w:tr w:rsidR="0089304C" w:rsidRPr="00BE51F7" w14:paraId="618EC521" w14:textId="77777777" w:rsidTr="00DE36BB">
        <w:tc>
          <w:tcPr>
            <w:tcW w:w="4914" w:type="dxa"/>
            <w:shd w:val="clear" w:color="auto" w:fill="D9D9D9" w:themeFill="background1" w:themeFillShade="D9"/>
          </w:tcPr>
          <w:p w14:paraId="51A17F17" w14:textId="77777777" w:rsidR="0089304C" w:rsidRPr="00BE51F7" w:rsidRDefault="0089304C" w:rsidP="00E85AFD">
            <w:pPr>
              <w:rPr>
                <w:rFonts w:ascii="Arial" w:hAnsi="Arial" w:cs="Arial"/>
              </w:rPr>
            </w:pPr>
          </w:p>
        </w:tc>
        <w:tc>
          <w:tcPr>
            <w:tcW w:w="4914" w:type="dxa"/>
          </w:tcPr>
          <w:p w14:paraId="3B956F32" w14:textId="3A165067" w:rsidR="0089304C" w:rsidRPr="00BE51F7" w:rsidRDefault="0089304C" w:rsidP="00E85AFD">
            <w:pPr>
              <w:rPr>
                <w:rFonts w:ascii="Arial" w:hAnsi="Arial" w:cs="Arial"/>
              </w:rPr>
            </w:pPr>
            <w:r w:rsidRPr="00BE51F7">
              <w:rPr>
                <w:rFonts w:ascii="Arial" w:hAnsi="Arial" w:cs="Arial"/>
              </w:rPr>
              <w:t xml:space="preserve">Line managers have EDI objectives that support Black, Asian and Ethnic </w:t>
            </w:r>
            <w:r w:rsidR="0025554A" w:rsidRPr="00BE51F7">
              <w:rPr>
                <w:rFonts w:ascii="Arial" w:hAnsi="Arial" w:cs="Arial"/>
              </w:rPr>
              <w:t>M</w:t>
            </w:r>
            <w:r w:rsidR="0025554A">
              <w:rPr>
                <w:rFonts w:ascii="Arial" w:hAnsi="Arial" w:cs="Arial"/>
              </w:rPr>
              <w:t>ulti-Ethnic</w:t>
            </w:r>
            <w:r w:rsidRPr="00BE51F7">
              <w:rPr>
                <w:rFonts w:ascii="Arial" w:hAnsi="Arial" w:cs="Arial"/>
              </w:rPr>
              <w:t xml:space="preserve"> members of their teams (principle 5 – race at work charter).</w:t>
            </w:r>
          </w:p>
        </w:tc>
        <w:tc>
          <w:tcPr>
            <w:tcW w:w="4914" w:type="dxa"/>
          </w:tcPr>
          <w:p w14:paraId="6ED7A2D5" w14:textId="6972258C" w:rsidR="0089304C" w:rsidRPr="00BE51F7" w:rsidRDefault="0089304C" w:rsidP="0089304C">
            <w:pPr>
              <w:rPr>
                <w:rFonts w:ascii="Arial" w:hAnsi="Arial" w:cs="Arial"/>
              </w:rPr>
            </w:pPr>
            <w:r w:rsidRPr="00BE51F7">
              <w:rPr>
                <w:rFonts w:ascii="Arial" w:hAnsi="Arial" w:cs="Arial"/>
              </w:rPr>
              <w:t xml:space="preserve">Line managers have EDI objectives that support Black, Asian and Ethnic </w:t>
            </w:r>
            <w:r w:rsidR="0025554A" w:rsidRPr="00BE51F7">
              <w:rPr>
                <w:rFonts w:ascii="Arial" w:hAnsi="Arial" w:cs="Arial"/>
              </w:rPr>
              <w:t>M</w:t>
            </w:r>
            <w:r w:rsidR="0025554A">
              <w:rPr>
                <w:rFonts w:ascii="Arial" w:hAnsi="Arial" w:cs="Arial"/>
              </w:rPr>
              <w:t>ulti-Ethnic</w:t>
            </w:r>
            <w:r w:rsidRPr="00BE51F7">
              <w:rPr>
                <w:rFonts w:ascii="Arial" w:hAnsi="Arial" w:cs="Arial"/>
              </w:rPr>
              <w:t xml:space="preserve"> members of their teams (principle 5 – race at work charter)</w:t>
            </w:r>
            <w:r w:rsidR="00F8680A" w:rsidRPr="00BE51F7">
              <w:rPr>
                <w:rFonts w:ascii="Arial" w:hAnsi="Arial" w:cs="Arial"/>
              </w:rPr>
              <w:t xml:space="preserve"> with an explicit action plan and accountabilities for racial inequalities.</w:t>
            </w:r>
          </w:p>
        </w:tc>
      </w:tr>
      <w:tr w:rsidR="007A5C86" w:rsidRPr="00BE51F7" w14:paraId="0809D456" w14:textId="77777777" w:rsidTr="00DE36BB">
        <w:tc>
          <w:tcPr>
            <w:tcW w:w="9828" w:type="dxa"/>
            <w:gridSpan w:val="2"/>
            <w:shd w:val="clear" w:color="auto" w:fill="D9D9D9" w:themeFill="background1" w:themeFillShade="D9"/>
          </w:tcPr>
          <w:p w14:paraId="3D2D77A7" w14:textId="77777777" w:rsidR="007A5C86" w:rsidRPr="00BE51F7" w:rsidRDefault="007A5C86" w:rsidP="00E85AFD">
            <w:pPr>
              <w:pStyle w:val="ListParagraph"/>
              <w:ind w:left="0"/>
              <w:rPr>
                <w:rFonts w:ascii="Arial" w:hAnsi="Arial" w:cs="Arial"/>
              </w:rPr>
            </w:pPr>
          </w:p>
        </w:tc>
        <w:tc>
          <w:tcPr>
            <w:tcW w:w="4914" w:type="dxa"/>
          </w:tcPr>
          <w:p w14:paraId="14541464" w14:textId="77777777" w:rsidR="007A5C86" w:rsidRPr="00BE51F7" w:rsidRDefault="007A5C86" w:rsidP="00E85AFD">
            <w:pPr>
              <w:rPr>
                <w:rFonts w:ascii="Arial" w:hAnsi="Arial" w:cs="Arial"/>
              </w:rPr>
            </w:pPr>
            <w:r w:rsidRPr="00BE51F7">
              <w:rPr>
                <w:rFonts w:ascii="Arial" w:hAnsi="Arial" w:cs="Arial"/>
              </w:rPr>
              <w:t>Senior officers have EDI objectives that support</w:t>
            </w:r>
          </w:p>
          <w:p w14:paraId="789F082E" w14:textId="77777777" w:rsidR="007A5C86" w:rsidRPr="00BE51F7" w:rsidRDefault="007A5C86" w:rsidP="00E85AFD">
            <w:pPr>
              <w:rPr>
                <w:rFonts w:ascii="Arial" w:hAnsi="Arial" w:cs="Arial"/>
              </w:rPr>
            </w:pPr>
            <w:r w:rsidRPr="00BE51F7">
              <w:rPr>
                <w:rFonts w:ascii="Arial" w:hAnsi="Arial" w:cs="Arial"/>
              </w:rPr>
              <w:t>initiatives, such as mentoring, being a mentee and development through sponsorship.</w:t>
            </w:r>
          </w:p>
        </w:tc>
      </w:tr>
      <w:tr w:rsidR="007A5C86" w:rsidRPr="00BE51F7" w14:paraId="2662E42D" w14:textId="77777777" w:rsidTr="00DE36BB">
        <w:tc>
          <w:tcPr>
            <w:tcW w:w="9828" w:type="dxa"/>
            <w:gridSpan w:val="2"/>
            <w:shd w:val="clear" w:color="auto" w:fill="D9D9D9" w:themeFill="background1" w:themeFillShade="D9"/>
          </w:tcPr>
          <w:p w14:paraId="7C239206" w14:textId="77777777" w:rsidR="007A5C86" w:rsidRPr="00BE51F7" w:rsidRDefault="007A5C86" w:rsidP="00E85AFD">
            <w:pPr>
              <w:pStyle w:val="ListParagraph"/>
              <w:ind w:left="0"/>
              <w:rPr>
                <w:rFonts w:ascii="Arial" w:hAnsi="Arial" w:cs="Arial"/>
              </w:rPr>
            </w:pPr>
          </w:p>
        </w:tc>
        <w:tc>
          <w:tcPr>
            <w:tcW w:w="4914" w:type="dxa"/>
          </w:tcPr>
          <w:p w14:paraId="7BA5E584" w14:textId="77777777" w:rsidR="007A5C86" w:rsidRPr="00BE51F7" w:rsidRDefault="007A5C86" w:rsidP="00E85AFD">
            <w:pPr>
              <w:pStyle w:val="ListParagraph"/>
              <w:ind w:left="0"/>
              <w:rPr>
                <w:rFonts w:ascii="Arial" w:hAnsi="Arial" w:cs="Arial"/>
              </w:rPr>
            </w:pPr>
            <w:r w:rsidRPr="00BE51F7">
              <w:rPr>
                <w:rFonts w:ascii="Arial" w:hAnsi="Arial" w:cs="Arial"/>
              </w:rPr>
              <w:t>A clear understanding of the business case and explicit commitment to a diverse and inclusive workforce. Annual reports are published to detail the organisational value of EDI.</w:t>
            </w:r>
          </w:p>
        </w:tc>
      </w:tr>
      <w:tr w:rsidR="00DE36BB" w:rsidRPr="00BE51F7" w14:paraId="1C562DC3" w14:textId="77777777" w:rsidTr="00DE36BB">
        <w:tc>
          <w:tcPr>
            <w:tcW w:w="9828" w:type="dxa"/>
            <w:gridSpan w:val="2"/>
          </w:tcPr>
          <w:p w14:paraId="1332A084" w14:textId="77777777" w:rsidR="00DE36BB" w:rsidRPr="00BE51F7" w:rsidRDefault="00DE36BB" w:rsidP="00DD3D4A">
            <w:pPr>
              <w:pStyle w:val="ListParagraph"/>
              <w:ind w:left="0"/>
              <w:rPr>
                <w:rFonts w:ascii="Arial" w:hAnsi="Arial" w:cs="Arial"/>
              </w:rPr>
            </w:pPr>
            <w:r w:rsidRPr="00BE51F7">
              <w:rPr>
                <w:rFonts w:ascii="Arial" w:hAnsi="Arial" w:cs="Arial"/>
                <w:b/>
                <w:bCs/>
              </w:rPr>
              <w:t>Overall score:</w:t>
            </w:r>
          </w:p>
        </w:tc>
        <w:tc>
          <w:tcPr>
            <w:tcW w:w="4914" w:type="dxa"/>
          </w:tcPr>
          <w:p w14:paraId="1844A40C" w14:textId="77777777" w:rsidR="00DE36BB" w:rsidRPr="00BE51F7" w:rsidRDefault="00DE36BB" w:rsidP="00DD3D4A">
            <w:pPr>
              <w:pStyle w:val="ListParagraph"/>
              <w:ind w:left="0"/>
              <w:rPr>
                <w:rFonts w:ascii="Arial" w:hAnsi="Arial" w:cs="Arial"/>
              </w:rPr>
            </w:pPr>
          </w:p>
        </w:tc>
      </w:tr>
      <w:tr w:rsidR="00DE36BB" w:rsidRPr="00BE51F7" w14:paraId="79E134EF" w14:textId="77777777" w:rsidTr="00DE36BB">
        <w:tc>
          <w:tcPr>
            <w:tcW w:w="9828" w:type="dxa"/>
            <w:gridSpan w:val="2"/>
          </w:tcPr>
          <w:p w14:paraId="31265DAB" w14:textId="77777777" w:rsidR="00DE36BB" w:rsidRPr="00BE51F7" w:rsidRDefault="00DE36BB" w:rsidP="00DD3D4A">
            <w:pPr>
              <w:pStyle w:val="ListParagraph"/>
              <w:ind w:left="0"/>
              <w:rPr>
                <w:rFonts w:ascii="Arial" w:hAnsi="Arial" w:cs="Arial"/>
              </w:rPr>
            </w:pPr>
            <w:r w:rsidRPr="00BE51F7">
              <w:rPr>
                <w:rFonts w:ascii="Arial" w:hAnsi="Arial" w:cs="Arial"/>
                <w:b/>
                <w:bCs/>
              </w:rPr>
              <w:t>Level achieved:</w:t>
            </w:r>
          </w:p>
        </w:tc>
        <w:tc>
          <w:tcPr>
            <w:tcW w:w="4914" w:type="dxa"/>
          </w:tcPr>
          <w:p w14:paraId="27E43C12" w14:textId="77777777" w:rsidR="00DE36BB" w:rsidRPr="00BE51F7" w:rsidRDefault="00DE36BB" w:rsidP="00DD3D4A">
            <w:pPr>
              <w:pStyle w:val="ListParagraph"/>
              <w:ind w:left="0"/>
              <w:rPr>
                <w:rFonts w:ascii="Arial" w:hAnsi="Arial" w:cs="Arial"/>
              </w:rPr>
            </w:pPr>
          </w:p>
        </w:tc>
      </w:tr>
    </w:tbl>
    <w:p w14:paraId="05C1913E" w14:textId="77777777" w:rsidR="000F1F75" w:rsidRPr="00BE51F7" w:rsidRDefault="000F1F75" w:rsidP="00BD63CE">
      <w:pPr>
        <w:rPr>
          <w:rFonts w:ascii="Arial" w:hAnsi="Arial" w:cs="Arial"/>
          <w:b/>
          <w:bCs/>
        </w:rPr>
      </w:pPr>
    </w:p>
    <w:p w14:paraId="6DEDA899" w14:textId="77777777" w:rsidR="00C231D2" w:rsidRPr="00BE51F7" w:rsidRDefault="00C231D2" w:rsidP="00BD63CE">
      <w:pPr>
        <w:rPr>
          <w:rFonts w:ascii="Arial" w:hAnsi="Arial" w:cs="Arial"/>
          <w:b/>
          <w:bCs/>
        </w:rPr>
      </w:pPr>
      <w:r w:rsidRPr="00BE51F7">
        <w:rPr>
          <w:rFonts w:ascii="Arial" w:hAnsi="Arial" w:cs="Arial"/>
          <w:b/>
          <w:bCs/>
        </w:rPr>
        <w:t xml:space="preserve">Category 2c: </w:t>
      </w:r>
      <w:r w:rsidR="00E429E5" w:rsidRPr="00BE51F7">
        <w:rPr>
          <w:rFonts w:ascii="Arial" w:hAnsi="Arial" w:cs="Arial"/>
          <w:b/>
          <w:bCs/>
        </w:rPr>
        <w:t>Training and Development</w:t>
      </w:r>
    </w:p>
    <w:tbl>
      <w:tblPr>
        <w:tblStyle w:val="TableGrid"/>
        <w:tblW w:w="14742" w:type="dxa"/>
        <w:tblInd w:w="284" w:type="dxa"/>
        <w:tblLook w:val="04A0" w:firstRow="1" w:lastRow="0" w:firstColumn="1" w:lastColumn="0" w:noHBand="0" w:noVBand="1"/>
      </w:tblPr>
      <w:tblGrid>
        <w:gridCol w:w="4914"/>
        <w:gridCol w:w="4914"/>
        <w:gridCol w:w="4914"/>
      </w:tblGrid>
      <w:tr w:rsidR="00741F56" w:rsidRPr="00BE51F7" w14:paraId="679BD1AB" w14:textId="77777777" w:rsidTr="00DE36BB">
        <w:tc>
          <w:tcPr>
            <w:tcW w:w="4914" w:type="dxa"/>
            <w:shd w:val="clear" w:color="auto" w:fill="A5A5A5" w:themeFill="accent3"/>
          </w:tcPr>
          <w:p w14:paraId="5169F4CF" w14:textId="027096DB" w:rsidR="00741F56" w:rsidRPr="00BE51F7" w:rsidRDefault="00741F56" w:rsidP="00741F56">
            <w:pPr>
              <w:pStyle w:val="ListParagraph"/>
              <w:ind w:left="0"/>
              <w:jc w:val="center"/>
              <w:rPr>
                <w:rFonts w:ascii="Arial" w:hAnsi="Arial" w:cs="Arial"/>
                <w:b/>
                <w:bCs/>
              </w:rPr>
            </w:pPr>
            <w:bookmarkStart w:id="3" w:name="_Hlk104055414"/>
            <w:r w:rsidRPr="00BE51F7">
              <w:rPr>
                <w:rFonts w:ascii="Arial" w:hAnsi="Arial" w:cs="Arial"/>
                <w:b/>
                <w:bCs/>
              </w:rPr>
              <w:t>Developing practice (1 point)</w:t>
            </w:r>
          </w:p>
        </w:tc>
        <w:tc>
          <w:tcPr>
            <w:tcW w:w="4914" w:type="dxa"/>
            <w:shd w:val="clear" w:color="auto" w:fill="A5A5A5" w:themeFill="accent3"/>
          </w:tcPr>
          <w:p w14:paraId="68E19385" w14:textId="2E0F123D" w:rsidR="00741F56" w:rsidRPr="00BE51F7" w:rsidRDefault="00741F56" w:rsidP="00741F56">
            <w:pPr>
              <w:pStyle w:val="ListParagraph"/>
              <w:ind w:left="0"/>
              <w:jc w:val="center"/>
              <w:rPr>
                <w:rFonts w:ascii="Arial" w:hAnsi="Arial" w:cs="Arial"/>
                <w:b/>
                <w:bCs/>
              </w:rPr>
            </w:pPr>
            <w:r w:rsidRPr="00BE51F7">
              <w:rPr>
                <w:rFonts w:ascii="Arial" w:hAnsi="Arial" w:cs="Arial"/>
                <w:b/>
                <w:bCs/>
              </w:rPr>
              <w:t>Established practice (2 points)</w:t>
            </w:r>
          </w:p>
        </w:tc>
        <w:tc>
          <w:tcPr>
            <w:tcW w:w="4914" w:type="dxa"/>
            <w:shd w:val="clear" w:color="auto" w:fill="A5A5A5" w:themeFill="accent3"/>
          </w:tcPr>
          <w:p w14:paraId="30E54BDB" w14:textId="6E925186" w:rsidR="00741F56" w:rsidRPr="00BE51F7" w:rsidRDefault="00741F56" w:rsidP="00741F56">
            <w:pPr>
              <w:pStyle w:val="ListParagraph"/>
              <w:ind w:left="0"/>
              <w:jc w:val="center"/>
              <w:rPr>
                <w:rFonts w:ascii="Arial" w:hAnsi="Arial" w:cs="Arial"/>
                <w:b/>
                <w:bCs/>
              </w:rPr>
            </w:pPr>
            <w:r w:rsidRPr="00BE51F7">
              <w:rPr>
                <w:rFonts w:ascii="Arial" w:hAnsi="Arial" w:cs="Arial"/>
                <w:b/>
                <w:bCs/>
              </w:rPr>
              <w:t>Leading practice (3 points)</w:t>
            </w:r>
          </w:p>
        </w:tc>
      </w:tr>
      <w:tr w:rsidR="00140434" w:rsidRPr="00BE51F7" w14:paraId="76581633" w14:textId="77777777" w:rsidTr="00DE36BB">
        <w:trPr>
          <w:trHeight w:val="436"/>
        </w:trPr>
        <w:tc>
          <w:tcPr>
            <w:tcW w:w="4914" w:type="dxa"/>
          </w:tcPr>
          <w:p w14:paraId="42170BA3" w14:textId="06421EB8" w:rsidR="00140434" w:rsidRPr="00BE51F7" w:rsidRDefault="00140434" w:rsidP="00E85AFD">
            <w:pPr>
              <w:pStyle w:val="ListParagraph"/>
              <w:ind w:left="0"/>
              <w:rPr>
                <w:rFonts w:ascii="Arial" w:hAnsi="Arial" w:cs="Arial"/>
              </w:rPr>
            </w:pPr>
            <w:r w:rsidRPr="00BE51F7">
              <w:rPr>
                <w:rFonts w:ascii="Arial" w:hAnsi="Arial" w:cs="Arial"/>
              </w:rPr>
              <w:t>Inclusive mentoring programme</w:t>
            </w:r>
            <w:r w:rsidR="00863779">
              <w:rPr>
                <w:rFonts w:ascii="Arial" w:hAnsi="Arial" w:cs="Arial"/>
              </w:rPr>
              <w:t>s are</w:t>
            </w:r>
            <w:r w:rsidRPr="00BE51F7">
              <w:rPr>
                <w:rFonts w:ascii="Arial" w:hAnsi="Arial" w:cs="Arial"/>
              </w:rPr>
              <w:t xml:space="preserve"> established with a matching scheme.</w:t>
            </w:r>
          </w:p>
        </w:tc>
        <w:tc>
          <w:tcPr>
            <w:tcW w:w="4914" w:type="dxa"/>
            <w:shd w:val="clear" w:color="auto" w:fill="D9D9D9" w:themeFill="background1" w:themeFillShade="D9"/>
          </w:tcPr>
          <w:p w14:paraId="04A2650B" w14:textId="3830C58A" w:rsidR="00140434" w:rsidRPr="00BE51F7" w:rsidRDefault="00140434" w:rsidP="00E85AFD">
            <w:pPr>
              <w:pStyle w:val="ListParagraph"/>
              <w:ind w:left="0"/>
              <w:rPr>
                <w:rFonts w:ascii="Arial" w:hAnsi="Arial" w:cs="Arial"/>
              </w:rPr>
            </w:pPr>
          </w:p>
        </w:tc>
        <w:tc>
          <w:tcPr>
            <w:tcW w:w="4914" w:type="dxa"/>
          </w:tcPr>
          <w:p w14:paraId="650B1CAD" w14:textId="128C7861" w:rsidR="00140434" w:rsidRPr="00BE51F7" w:rsidRDefault="00140434" w:rsidP="00E85AFD">
            <w:pPr>
              <w:pStyle w:val="ListParagraph"/>
              <w:ind w:left="0"/>
              <w:rPr>
                <w:rFonts w:ascii="Arial" w:hAnsi="Arial" w:cs="Arial"/>
              </w:rPr>
            </w:pPr>
            <w:r w:rsidRPr="00BE51F7">
              <w:rPr>
                <w:rFonts w:ascii="Arial" w:hAnsi="Arial" w:cs="Arial"/>
              </w:rPr>
              <w:t xml:space="preserve">Inclusive mentoring and reverse mentoring programmes </w:t>
            </w:r>
            <w:r w:rsidR="00863779">
              <w:rPr>
                <w:rFonts w:ascii="Arial" w:hAnsi="Arial" w:cs="Arial"/>
              </w:rPr>
              <w:t xml:space="preserve">are </w:t>
            </w:r>
            <w:r w:rsidRPr="00BE51F7">
              <w:rPr>
                <w:rFonts w:ascii="Arial" w:hAnsi="Arial" w:cs="Arial"/>
              </w:rPr>
              <w:t>established with a matching scheme</w:t>
            </w:r>
            <w:r w:rsidR="00F335B2" w:rsidRPr="00BE51F7">
              <w:rPr>
                <w:rFonts w:ascii="Arial" w:hAnsi="Arial" w:cs="Arial"/>
              </w:rPr>
              <w:t xml:space="preserve"> that provides mentor support. </w:t>
            </w:r>
          </w:p>
        </w:tc>
      </w:tr>
      <w:tr w:rsidR="00140434" w:rsidRPr="00BE51F7" w14:paraId="1495054B" w14:textId="77777777" w:rsidTr="00DE36BB">
        <w:tc>
          <w:tcPr>
            <w:tcW w:w="4914" w:type="dxa"/>
          </w:tcPr>
          <w:p w14:paraId="6D24A5B9" w14:textId="28C25FB7" w:rsidR="00140434" w:rsidRPr="00BE51F7" w:rsidRDefault="00140434" w:rsidP="00E85AFD">
            <w:pPr>
              <w:pStyle w:val="ListParagraph"/>
              <w:ind w:left="0"/>
              <w:rPr>
                <w:rFonts w:ascii="Arial" w:hAnsi="Arial" w:cs="Arial"/>
              </w:rPr>
            </w:pPr>
            <w:r w:rsidRPr="00BE51F7">
              <w:rPr>
                <w:rFonts w:ascii="Arial" w:hAnsi="Arial" w:cs="Arial"/>
              </w:rPr>
              <w:t xml:space="preserve">Black, Asian and Ethnic </w:t>
            </w:r>
            <w:r w:rsidR="0025554A" w:rsidRPr="00BE51F7">
              <w:rPr>
                <w:rFonts w:ascii="Arial" w:hAnsi="Arial" w:cs="Arial"/>
              </w:rPr>
              <w:t>M</w:t>
            </w:r>
            <w:r w:rsidR="0025554A">
              <w:rPr>
                <w:rFonts w:ascii="Arial" w:hAnsi="Arial" w:cs="Arial"/>
              </w:rPr>
              <w:t>ulti-Ethnic</w:t>
            </w:r>
            <w:r w:rsidR="0025554A" w:rsidRPr="00BE51F7">
              <w:rPr>
                <w:rFonts w:ascii="Arial" w:hAnsi="Arial" w:cs="Arial"/>
              </w:rPr>
              <w:t xml:space="preserve"> </w:t>
            </w:r>
            <w:r w:rsidRPr="00BE51F7">
              <w:rPr>
                <w:rFonts w:ascii="Arial" w:hAnsi="Arial" w:cs="Arial"/>
              </w:rPr>
              <w:t>staff and line managers have regular 1-2-1 meetings, which focus on career aspirations and development.</w:t>
            </w:r>
          </w:p>
        </w:tc>
        <w:tc>
          <w:tcPr>
            <w:tcW w:w="9828" w:type="dxa"/>
            <w:gridSpan w:val="2"/>
            <w:shd w:val="clear" w:color="auto" w:fill="D9D9D9" w:themeFill="background1" w:themeFillShade="D9"/>
          </w:tcPr>
          <w:p w14:paraId="3DDAF926" w14:textId="79D831A2" w:rsidR="00140434" w:rsidRPr="00BE51F7" w:rsidRDefault="00140434" w:rsidP="00E85AFD">
            <w:pPr>
              <w:pStyle w:val="ListParagraph"/>
              <w:ind w:left="0"/>
              <w:rPr>
                <w:rFonts w:ascii="Arial" w:hAnsi="Arial" w:cs="Arial"/>
              </w:rPr>
            </w:pPr>
          </w:p>
        </w:tc>
      </w:tr>
      <w:tr w:rsidR="00140434" w:rsidRPr="00BE51F7" w14:paraId="5B506148" w14:textId="77777777" w:rsidTr="00DE36BB">
        <w:tc>
          <w:tcPr>
            <w:tcW w:w="4914" w:type="dxa"/>
          </w:tcPr>
          <w:p w14:paraId="39C430BB" w14:textId="534BB291" w:rsidR="00140434" w:rsidRPr="00BE51F7" w:rsidRDefault="00140434" w:rsidP="00C93D45">
            <w:pPr>
              <w:pStyle w:val="ListParagraph"/>
              <w:ind w:left="0"/>
              <w:rPr>
                <w:rFonts w:ascii="Arial" w:hAnsi="Arial" w:cs="Arial"/>
              </w:rPr>
            </w:pPr>
            <w:r w:rsidRPr="00BE51F7">
              <w:rPr>
                <w:rFonts w:ascii="Arial" w:hAnsi="Arial" w:cs="Arial"/>
              </w:rPr>
              <w:t xml:space="preserve">There are dedicated resources available and accessible for supporting the development of Black, Asian and Ethnic </w:t>
            </w:r>
            <w:r w:rsidR="0025554A" w:rsidRPr="00BE51F7">
              <w:rPr>
                <w:rFonts w:ascii="Arial" w:hAnsi="Arial" w:cs="Arial"/>
              </w:rPr>
              <w:t>M</w:t>
            </w:r>
            <w:r w:rsidR="0025554A">
              <w:rPr>
                <w:rFonts w:ascii="Arial" w:hAnsi="Arial" w:cs="Arial"/>
              </w:rPr>
              <w:t>ulti-Ethnic</w:t>
            </w:r>
            <w:r w:rsidR="0025554A" w:rsidRPr="00BE51F7">
              <w:rPr>
                <w:rFonts w:ascii="Arial" w:hAnsi="Arial" w:cs="Arial"/>
              </w:rPr>
              <w:t xml:space="preserve"> </w:t>
            </w:r>
            <w:r w:rsidRPr="00BE51F7">
              <w:rPr>
                <w:rFonts w:ascii="Arial" w:hAnsi="Arial" w:cs="Arial"/>
              </w:rPr>
              <w:t>staff.</w:t>
            </w:r>
          </w:p>
        </w:tc>
        <w:tc>
          <w:tcPr>
            <w:tcW w:w="9828" w:type="dxa"/>
            <w:gridSpan w:val="2"/>
            <w:shd w:val="clear" w:color="auto" w:fill="D9D9D9" w:themeFill="background1" w:themeFillShade="D9"/>
          </w:tcPr>
          <w:p w14:paraId="36119365" w14:textId="5F53C7A2" w:rsidR="00140434" w:rsidRPr="00BE51F7" w:rsidRDefault="00140434" w:rsidP="00C93D45">
            <w:pPr>
              <w:pStyle w:val="ListParagraph"/>
              <w:ind w:left="0"/>
              <w:rPr>
                <w:rFonts w:ascii="Arial" w:hAnsi="Arial" w:cs="Arial"/>
              </w:rPr>
            </w:pPr>
          </w:p>
        </w:tc>
      </w:tr>
      <w:tr w:rsidR="00140434" w:rsidRPr="00BE51F7" w14:paraId="225422CB" w14:textId="77777777" w:rsidTr="00DE36BB">
        <w:tc>
          <w:tcPr>
            <w:tcW w:w="4914" w:type="dxa"/>
            <w:shd w:val="clear" w:color="auto" w:fill="D9D9D9" w:themeFill="background1" w:themeFillShade="D9"/>
          </w:tcPr>
          <w:p w14:paraId="35B0EDF5" w14:textId="77777777" w:rsidR="00140434" w:rsidRPr="00BE51F7" w:rsidRDefault="00140434" w:rsidP="00C93D45">
            <w:pPr>
              <w:rPr>
                <w:rFonts w:ascii="Arial" w:hAnsi="Arial" w:cs="Arial"/>
              </w:rPr>
            </w:pPr>
          </w:p>
        </w:tc>
        <w:tc>
          <w:tcPr>
            <w:tcW w:w="4914" w:type="dxa"/>
          </w:tcPr>
          <w:p w14:paraId="08136876" w14:textId="77777777" w:rsidR="00140434" w:rsidRPr="00BE51F7" w:rsidRDefault="00140434" w:rsidP="00C93D45">
            <w:pPr>
              <w:pStyle w:val="ListParagraph"/>
              <w:ind w:left="0"/>
              <w:rPr>
                <w:rFonts w:ascii="Arial" w:hAnsi="Arial" w:cs="Arial"/>
              </w:rPr>
            </w:pPr>
            <w:r w:rsidRPr="00BE51F7">
              <w:rPr>
                <w:rFonts w:ascii="Arial" w:hAnsi="Arial" w:cs="Arial"/>
              </w:rPr>
              <w:t>Facilitator-led workshops are mandatory for all staff focusing on anti-racism and EDI, including types of bias and micro-aggressions.</w:t>
            </w:r>
          </w:p>
        </w:tc>
        <w:tc>
          <w:tcPr>
            <w:tcW w:w="4914" w:type="dxa"/>
            <w:shd w:val="clear" w:color="auto" w:fill="D9D9D9" w:themeFill="background1" w:themeFillShade="D9"/>
          </w:tcPr>
          <w:p w14:paraId="33280BA9" w14:textId="64CC2E27" w:rsidR="00140434" w:rsidRPr="00BE51F7" w:rsidRDefault="00140434" w:rsidP="00C93D45">
            <w:pPr>
              <w:pStyle w:val="ListParagraph"/>
              <w:ind w:left="0"/>
              <w:rPr>
                <w:rFonts w:ascii="Arial" w:hAnsi="Arial" w:cs="Arial"/>
              </w:rPr>
            </w:pPr>
          </w:p>
        </w:tc>
      </w:tr>
      <w:tr w:rsidR="00140434" w:rsidRPr="00BE51F7" w14:paraId="20380A58" w14:textId="77777777" w:rsidTr="00DE36BB">
        <w:tc>
          <w:tcPr>
            <w:tcW w:w="4914" w:type="dxa"/>
            <w:shd w:val="clear" w:color="auto" w:fill="D9D9D9" w:themeFill="background1" w:themeFillShade="D9"/>
          </w:tcPr>
          <w:p w14:paraId="10C79BC4" w14:textId="77777777" w:rsidR="00140434" w:rsidRPr="00BE51F7" w:rsidRDefault="00140434" w:rsidP="00C93D45">
            <w:pPr>
              <w:rPr>
                <w:rFonts w:ascii="Arial" w:hAnsi="Arial" w:cs="Arial"/>
              </w:rPr>
            </w:pPr>
          </w:p>
        </w:tc>
        <w:tc>
          <w:tcPr>
            <w:tcW w:w="4914" w:type="dxa"/>
          </w:tcPr>
          <w:p w14:paraId="7DC69C9D" w14:textId="77777777" w:rsidR="00140434" w:rsidRPr="00BE51F7" w:rsidRDefault="00140434" w:rsidP="00C93D45">
            <w:pPr>
              <w:rPr>
                <w:rFonts w:ascii="Arial" w:hAnsi="Arial" w:cs="Arial"/>
              </w:rPr>
            </w:pPr>
            <w:r w:rsidRPr="00BE51F7">
              <w:rPr>
                <w:rFonts w:ascii="Arial" w:hAnsi="Arial" w:cs="Arial"/>
              </w:rPr>
              <w:t>Data arising from annual staff surveys are used to design EDI training.</w:t>
            </w:r>
          </w:p>
        </w:tc>
        <w:tc>
          <w:tcPr>
            <w:tcW w:w="4914" w:type="dxa"/>
            <w:shd w:val="clear" w:color="auto" w:fill="FFFFFF" w:themeFill="background1"/>
          </w:tcPr>
          <w:p w14:paraId="072E8F31" w14:textId="06E6F74B" w:rsidR="00140434" w:rsidRPr="00BE51F7" w:rsidRDefault="00F335B2" w:rsidP="00C93D45">
            <w:pPr>
              <w:rPr>
                <w:rFonts w:ascii="Arial" w:hAnsi="Arial" w:cs="Arial"/>
              </w:rPr>
            </w:pPr>
            <w:r w:rsidRPr="00BE51F7">
              <w:rPr>
                <w:rFonts w:ascii="Arial" w:hAnsi="Arial" w:cs="Arial"/>
              </w:rPr>
              <w:t>Data arising from annual staff surveys and facilitated safe spaces are used to design EDI training.</w:t>
            </w:r>
          </w:p>
        </w:tc>
      </w:tr>
      <w:tr w:rsidR="00C93D45" w:rsidRPr="00BE51F7" w14:paraId="3383748B" w14:textId="77777777" w:rsidTr="00DE36BB">
        <w:tc>
          <w:tcPr>
            <w:tcW w:w="4914" w:type="dxa"/>
            <w:shd w:val="clear" w:color="auto" w:fill="D9D9D9" w:themeFill="background1" w:themeFillShade="D9"/>
          </w:tcPr>
          <w:p w14:paraId="20F186A5" w14:textId="77777777" w:rsidR="00C93D45" w:rsidRPr="00BE51F7" w:rsidRDefault="00C93D45" w:rsidP="00C93D45">
            <w:pPr>
              <w:rPr>
                <w:rFonts w:ascii="Arial" w:hAnsi="Arial" w:cs="Arial"/>
              </w:rPr>
            </w:pPr>
            <w:bookmarkStart w:id="4" w:name="_Hlk106198856"/>
          </w:p>
        </w:tc>
        <w:tc>
          <w:tcPr>
            <w:tcW w:w="4914" w:type="dxa"/>
          </w:tcPr>
          <w:p w14:paraId="6CC73604" w14:textId="77777777" w:rsidR="00C93D45" w:rsidRPr="00BE51F7" w:rsidDel="0082043E" w:rsidRDefault="00C93D45" w:rsidP="00C93D45">
            <w:pPr>
              <w:rPr>
                <w:rFonts w:ascii="Arial" w:hAnsi="Arial" w:cs="Arial"/>
              </w:rPr>
            </w:pPr>
            <w:r w:rsidRPr="00BE51F7">
              <w:rPr>
                <w:rFonts w:ascii="Arial" w:hAnsi="Arial" w:cs="Arial"/>
              </w:rPr>
              <w:t>Mandatory EDI recruitment training for all hiring managers, including combatting types of bias.</w:t>
            </w:r>
          </w:p>
        </w:tc>
        <w:tc>
          <w:tcPr>
            <w:tcW w:w="4914" w:type="dxa"/>
          </w:tcPr>
          <w:p w14:paraId="34E0EA26" w14:textId="22F21E9B" w:rsidR="00C93D45" w:rsidRPr="00BE51F7" w:rsidRDefault="00C93D45" w:rsidP="005119E7">
            <w:pPr>
              <w:rPr>
                <w:rFonts w:ascii="Arial" w:hAnsi="Arial" w:cs="Arial"/>
              </w:rPr>
            </w:pPr>
            <w:r w:rsidRPr="00BE51F7">
              <w:rPr>
                <w:rFonts w:ascii="Arial" w:hAnsi="Arial" w:cs="Arial"/>
              </w:rPr>
              <w:t>Mandatory EDI recruitment training for all hiring managers, including combatting types of bias</w:t>
            </w:r>
            <w:r w:rsidR="007B49DA" w:rsidRPr="00BE51F7">
              <w:t xml:space="preserve"> </w:t>
            </w:r>
            <w:r w:rsidR="007B49DA" w:rsidRPr="00BE51F7">
              <w:rPr>
                <w:rFonts w:ascii="Arial" w:hAnsi="Arial" w:cs="Arial"/>
              </w:rPr>
              <w:t>and anti-racist hiring practice</w:t>
            </w:r>
            <w:r w:rsidRPr="00BE51F7">
              <w:rPr>
                <w:rFonts w:ascii="Arial" w:hAnsi="Arial" w:cs="Arial"/>
              </w:rPr>
              <w:t xml:space="preserve">. Specialist EDI training and initiatives for the hiring process in </w:t>
            </w:r>
            <w:r w:rsidR="005119E7" w:rsidRPr="00BE51F7">
              <w:rPr>
                <w:rFonts w:ascii="Arial" w:hAnsi="Arial" w:cs="Arial"/>
              </w:rPr>
              <w:t>Senior Leadership Teams</w:t>
            </w:r>
            <w:r w:rsidRPr="00BE51F7">
              <w:rPr>
                <w:rFonts w:ascii="Arial" w:hAnsi="Arial" w:cs="Arial"/>
              </w:rPr>
              <w:t xml:space="preserve">. </w:t>
            </w:r>
          </w:p>
        </w:tc>
      </w:tr>
      <w:bookmarkEnd w:id="4"/>
      <w:tr w:rsidR="00C93D45" w:rsidRPr="00BE51F7" w14:paraId="4889F3E5" w14:textId="77777777" w:rsidTr="00DE36BB">
        <w:tc>
          <w:tcPr>
            <w:tcW w:w="9828" w:type="dxa"/>
            <w:gridSpan w:val="2"/>
            <w:shd w:val="clear" w:color="auto" w:fill="D9D9D9" w:themeFill="background1" w:themeFillShade="D9"/>
          </w:tcPr>
          <w:p w14:paraId="551ACFF0" w14:textId="77777777" w:rsidR="00C93D45" w:rsidRPr="00BE51F7" w:rsidRDefault="00C93D45" w:rsidP="00C93D45">
            <w:pPr>
              <w:pStyle w:val="ListParagraph"/>
              <w:ind w:left="0"/>
              <w:rPr>
                <w:rFonts w:ascii="Arial" w:hAnsi="Arial" w:cs="Arial"/>
              </w:rPr>
            </w:pPr>
          </w:p>
        </w:tc>
        <w:tc>
          <w:tcPr>
            <w:tcW w:w="4914" w:type="dxa"/>
          </w:tcPr>
          <w:p w14:paraId="00A8030F" w14:textId="2FA95DD1" w:rsidR="00C93D45" w:rsidRPr="00BE51F7" w:rsidRDefault="00C93D45" w:rsidP="00C93D45">
            <w:pPr>
              <w:rPr>
                <w:rFonts w:ascii="Arial" w:hAnsi="Arial" w:cs="Arial"/>
              </w:rPr>
            </w:pPr>
            <w:r w:rsidRPr="00BE51F7">
              <w:rPr>
                <w:rFonts w:ascii="Arial" w:hAnsi="Arial" w:cs="Arial"/>
              </w:rPr>
              <w:t xml:space="preserve">Leadership training is specifically designed for Black, Asian and Ethnic </w:t>
            </w:r>
            <w:r w:rsidR="0025554A" w:rsidRPr="00BE51F7">
              <w:rPr>
                <w:rFonts w:ascii="Arial" w:hAnsi="Arial" w:cs="Arial"/>
              </w:rPr>
              <w:t>M</w:t>
            </w:r>
            <w:r w:rsidR="0025554A">
              <w:rPr>
                <w:rFonts w:ascii="Arial" w:hAnsi="Arial" w:cs="Arial"/>
              </w:rPr>
              <w:t>ulti-Ethnic</w:t>
            </w:r>
            <w:r w:rsidRPr="00BE51F7">
              <w:rPr>
                <w:rFonts w:ascii="Arial" w:hAnsi="Arial" w:cs="Arial"/>
              </w:rPr>
              <w:t xml:space="preserve"> staff to facilitate the progression of diverse staff and close the ethnicity pay gap.</w:t>
            </w:r>
          </w:p>
        </w:tc>
      </w:tr>
      <w:bookmarkEnd w:id="3"/>
      <w:tr w:rsidR="00DE36BB" w:rsidRPr="00BE51F7" w14:paraId="10956D76" w14:textId="77777777" w:rsidTr="00DE36BB">
        <w:tc>
          <w:tcPr>
            <w:tcW w:w="9828" w:type="dxa"/>
            <w:gridSpan w:val="2"/>
          </w:tcPr>
          <w:p w14:paraId="4FB8B015" w14:textId="77777777" w:rsidR="00DE36BB" w:rsidRPr="00BE51F7" w:rsidRDefault="00DE36BB" w:rsidP="00DD3D4A">
            <w:pPr>
              <w:pStyle w:val="ListParagraph"/>
              <w:ind w:left="0"/>
              <w:rPr>
                <w:rFonts w:ascii="Arial" w:hAnsi="Arial" w:cs="Arial"/>
              </w:rPr>
            </w:pPr>
            <w:r w:rsidRPr="00BE51F7">
              <w:rPr>
                <w:rFonts w:ascii="Arial" w:hAnsi="Arial" w:cs="Arial"/>
                <w:b/>
                <w:bCs/>
              </w:rPr>
              <w:t>Overall score:</w:t>
            </w:r>
          </w:p>
        </w:tc>
        <w:tc>
          <w:tcPr>
            <w:tcW w:w="4914" w:type="dxa"/>
          </w:tcPr>
          <w:p w14:paraId="7B47E7D2" w14:textId="77777777" w:rsidR="00DE36BB" w:rsidRPr="00BE51F7" w:rsidRDefault="00DE36BB" w:rsidP="00DD3D4A">
            <w:pPr>
              <w:pStyle w:val="ListParagraph"/>
              <w:ind w:left="0"/>
              <w:rPr>
                <w:rFonts w:ascii="Arial" w:hAnsi="Arial" w:cs="Arial"/>
              </w:rPr>
            </w:pPr>
          </w:p>
        </w:tc>
      </w:tr>
      <w:tr w:rsidR="00DE36BB" w:rsidRPr="00BE51F7" w14:paraId="7E524807" w14:textId="77777777" w:rsidTr="00DE36BB">
        <w:tc>
          <w:tcPr>
            <w:tcW w:w="9828" w:type="dxa"/>
            <w:gridSpan w:val="2"/>
          </w:tcPr>
          <w:p w14:paraId="4F94F93F" w14:textId="77777777" w:rsidR="00DE36BB" w:rsidRPr="00BE51F7" w:rsidRDefault="00DE36BB" w:rsidP="00DD3D4A">
            <w:pPr>
              <w:pStyle w:val="ListParagraph"/>
              <w:ind w:left="0"/>
              <w:rPr>
                <w:rFonts w:ascii="Arial" w:hAnsi="Arial" w:cs="Arial"/>
              </w:rPr>
            </w:pPr>
            <w:r w:rsidRPr="00BE51F7">
              <w:rPr>
                <w:rFonts w:ascii="Arial" w:hAnsi="Arial" w:cs="Arial"/>
                <w:b/>
                <w:bCs/>
              </w:rPr>
              <w:t>Level achieved:</w:t>
            </w:r>
          </w:p>
        </w:tc>
        <w:tc>
          <w:tcPr>
            <w:tcW w:w="4914" w:type="dxa"/>
          </w:tcPr>
          <w:p w14:paraId="212AB444" w14:textId="77777777" w:rsidR="00DE36BB" w:rsidRPr="00BE51F7" w:rsidRDefault="00DE36BB" w:rsidP="00DD3D4A">
            <w:pPr>
              <w:pStyle w:val="ListParagraph"/>
              <w:ind w:left="0"/>
              <w:rPr>
                <w:rFonts w:ascii="Arial" w:hAnsi="Arial" w:cs="Arial"/>
              </w:rPr>
            </w:pPr>
          </w:p>
        </w:tc>
      </w:tr>
    </w:tbl>
    <w:p w14:paraId="6F5E80CA" w14:textId="77777777" w:rsidR="00866CF8" w:rsidRPr="00BE51F7" w:rsidRDefault="00866CF8" w:rsidP="00BD63CE">
      <w:pPr>
        <w:rPr>
          <w:rFonts w:ascii="Arial" w:hAnsi="Arial" w:cs="Arial"/>
          <w:b/>
          <w:bCs/>
        </w:rPr>
      </w:pPr>
    </w:p>
    <w:p w14:paraId="614A6ADC" w14:textId="77777777" w:rsidR="00E429E5" w:rsidRPr="00BE51F7" w:rsidRDefault="00E429E5" w:rsidP="00BD63CE">
      <w:pPr>
        <w:rPr>
          <w:rFonts w:ascii="Arial" w:hAnsi="Arial" w:cs="Arial"/>
          <w:b/>
          <w:bCs/>
        </w:rPr>
      </w:pPr>
      <w:r w:rsidRPr="00BE51F7">
        <w:rPr>
          <w:rFonts w:ascii="Arial" w:hAnsi="Arial" w:cs="Arial"/>
          <w:b/>
          <w:bCs/>
        </w:rPr>
        <w:t xml:space="preserve">Category 2d: </w:t>
      </w:r>
      <w:r w:rsidR="008D68AD" w:rsidRPr="00BE51F7">
        <w:rPr>
          <w:rFonts w:ascii="Arial" w:hAnsi="Arial" w:cs="Arial"/>
          <w:b/>
          <w:bCs/>
        </w:rPr>
        <w:t>Retention and Reward</w:t>
      </w:r>
    </w:p>
    <w:tbl>
      <w:tblPr>
        <w:tblStyle w:val="TableGrid"/>
        <w:tblW w:w="14742" w:type="dxa"/>
        <w:tblInd w:w="284" w:type="dxa"/>
        <w:tblLook w:val="04A0" w:firstRow="1" w:lastRow="0" w:firstColumn="1" w:lastColumn="0" w:noHBand="0" w:noVBand="1"/>
      </w:tblPr>
      <w:tblGrid>
        <w:gridCol w:w="4914"/>
        <w:gridCol w:w="4914"/>
        <w:gridCol w:w="4914"/>
      </w:tblGrid>
      <w:tr w:rsidR="00587FC2" w:rsidRPr="00BE51F7" w14:paraId="3C94FBA5" w14:textId="77777777" w:rsidTr="00A716F7">
        <w:tc>
          <w:tcPr>
            <w:tcW w:w="4914" w:type="dxa"/>
            <w:shd w:val="clear" w:color="auto" w:fill="A5A5A5" w:themeFill="accent3"/>
          </w:tcPr>
          <w:p w14:paraId="7EF2734D" w14:textId="291519DD" w:rsidR="00587FC2" w:rsidRPr="00BE51F7" w:rsidRDefault="00587FC2" w:rsidP="00587FC2">
            <w:pPr>
              <w:pStyle w:val="ListParagraph"/>
              <w:ind w:left="0"/>
              <w:jc w:val="center"/>
              <w:rPr>
                <w:rFonts w:ascii="Arial" w:hAnsi="Arial" w:cs="Arial"/>
                <w:b/>
                <w:bCs/>
              </w:rPr>
            </w:pPr>
            <w:r w:rsidRPr="00BE51F7">
              <w:rPr>
                <w:rFonts w:ascii="Arial" w:hAnsi="Arial" w:cs="Arial"/>
                <w:b/>
                <w:bCs/>
              </w:rPr>
              <w:t>Developing practice (1 point)</w:t>
            </w:r>
          </w:p>
        </w:tc>
        <w:tc>
          <w:tcPr>
            <w:tcW w:w="4914" w:type="dxa"/>
            <w:shd w:val="clear" w:color="auto" w:fill="A5A5A5" w:themeFill="accent3"/>
          </w:tcPr>
          <w:p w14:paraId="363E5B11" w14:textId="45E5C0F9" w:rsidR="00587FC2" w:rsidRPr="00BE51F7" w:rsidRDefault="00587FC2" w:rsidP="00587FC2">
            <w:pPr>
              <w:pStyle w:val="ListParagraph"/>
              <w:ind w:left="0"/>
              <w:jc w:val="center"/>
              <w:rPr>
                <w:rFonts w:ascii="Arial" w:hAnsi="Arial" w:cs="Arial"/>
                <w:b/>
                <w:bCs/>
              </w:rPr>
            </w:pPr>
            <w:r w:rsidRPr="00BE51F7">
              <w:rPr>
                <w:rFonts w:ascii="Arial" w:hAnsi="Arial" w:cs="Arial"/>
                <w:b/>
                <w:bCs/>
              </w:rPr>
              <w:t>Established practice (2 points)</w:t>
            </w:r>
          </w:p>
        </w:tc>
        <w:tc>
          <w:tcPr>
            <w:tcW w:w="4914" w:type="dxa"/>
            <w:shd w:val="clear" w:color="auto" w:fill="A5A5A5" w:themeFill="accent3"/>
          </w:tcPr>
          <w:p w14:paraId="11386C07" w14:textId="31351A50" w:rsidR="00587FC2" w:rsidRPr="00BE51F7" w:rsidRDefault="00587FC2" w:rsidP="00587FC2">
            <w:pPr>
              <w:pStyle w:val="ListParagraph"/>
              <w:ind w:left="0"/>
              <w:jc w:val="center"/>
              <w:rPr>
                <w:rFonts w:ascii="Arial" w:hAnsi="Arial" w:cs="Arial"/>
                <w:b/>
                <w:bCs/>
              </w:rPr>
            </w:pPr>
            <w:r w:rsidRPr="00BE51F7">
              <w:rPr>
                <w:rFonts w:ascii="Arial" w:hAnsi="Arial" w:cs="Arial"/>
                <w:b/>
                <w:bCs/>
              </w:rPr>
              <w:t>Leading practice (3 points)</w:t>
            </w:r>
          </w:p>
        </w:tc>
      </w:tr>
      <w:tr w:rsidR="004C62B7" w:rsidRPr="00BE51F7" w14:paraId="6157DCEF" w14:textId="77777777" w:rsidTr="00A716F7">
        <w:trPr>
          <w:trHeight w:val="436"/>
        </w:trPr>
        <w:tc>
          <w:tcPr>
            <w:tcW w:w="4914" w:type="dxa"/>
          </w:tcPr>
          <w:p w14:paraId="3A86BE23" w14:textId="77777777" w:rsidR="004C62B7" w:rsidRPr="00BE51F7" w:rsidRDefault="004C62B7" w:rsidP="00E85AFD">
            <w:pPr>
              <w:rPr>
                <w:rFonts w:ascii="Arial" w:hAnsi="Arial" w:cs="Arial"/>
                <w:b/>
                <w:bCs/>
              </w:rPr>
            </w:pPr>
            <w:r w:rsidRPr="00BE51F7">
              <w:rPr>
                <w:rFonts w:ascii="Arial" w:hAnsi="Arial" w:cs="Arial"/>
                <w:bCs/>
              </w:rPr>
              <w:t xml:space="preserve">Pay data demonstrates an ethnicity pay gap.    </w:t>
            </w:r>
          </w:p>
        </w:tc>
        <w:tc>
          <w:tcPr>
            <w:tcW w:w="4914" w:type="dxa"/>
          </w:tcPr>
          <w:p w14:paraId="5E390C58" w14:textId="77777777" w:rsidR="004C62B7" w:rsidRPr="00BE51F7" w:rsidRDefault="004C62B7" w:rsidP="004C62B7">
            <w:pPr>
              <w:rPr>
                <w:rFonts w:ascii="Arial" w:hAnsi="Arial" w:cs="Arial"/>
                <w:b/>
                <w:bCs/>
              </w:rPr>
            </w:pPr>
            <w:r w:rsidRPr="00BE51F7">
              <w:rPr>
                <w:rFonts w:ascii="Arial" w:hAnsi="Arial" w:cs="Arial"/>
              </w:rPr>
              <w:t>Measures have been introduced to close the ethnicity pay gap.</w:t>
            </w:r>
          </w:p>
        </w:tc>
        <w:tc>
          <w:tcPr>
            <w:tcW w:w="4914" w:type="dxa"/>
          </w:tcPr>
          <w:p w14:paraId="4D9B7EAF" w14:textId="77777777" w:rsidR="004C62B7" w:rsidRPr="00BE51F7" w:rsidRDefault="004C62B7" w:rsidP="004C62B7">
            <w:pPr>
              <w:rPr>
                <w:rFonts w:ascii="Arial" w:hAnsi="Arial" w:cs="Arial"/>
              </w:rPr>
            </w:pPr>
            <w:r w:rsidRPr="00BE51F7">
              <w:rPr>
                <w:rFonts w:ascii="Arial" w:hAnsi="Arial" w:cs="Arial"/>
              </w:rPr>
              <w:t>Pay data demonstrates that there is no ethnicity pay gap.</w:t>
            </w:r>
          </w:p>
        </w:tc>
      </w:tr>
      <w:tr w:rsidR="004C62B7" w:rsidRPr="00BE51F7" w14:paraId="7B4E1594" w14:textId="77777777" w:rsidTr="00C93D45">
        <w:tc>
          <w:tcPr>
            <w:tcW w:w="4914" w:type="dxa"/>
            <w:shd w:val="clear" w:color="auto" w:fill="D9D9D9" w:themeFill="background1" w:themeFillShade="D9"/>
          </w:tcPr>
          <w:p w14:paraId="02C3A31B" w14:textId="77777777" w:rsidR="004C62B7" w:rsidRPr="00BE51F7" w:rsidRDefault="004C62B7" w:rsidP="00E85AFD">
            <w:pPr>
              <w:rPr>
                <w:rFonts w:ascii="Arial" w:hAnsi="Arial" w:cs="Arial"/>
              </w:rPr>
            </w:pPr>
          </w:p>
        </w:tc>
        <w:tc>
          <w:tcPr>
            <w:tcW w:w="4914" w:type="dxa"/>
          </w:tcPr>
          <w:p w14:paraId="2654F3F7" w14:textId="5E43F704" w:rsidR="004C62B7" w:rsidRPr="00BE51F7" w:rsidRDefault="004C62B7" w:rsidP="00E85AFD">
            <w:pPr>
              <w:pStyle w:val="ListParagraph"/>
              <w:ind w:left="0"/>
              <w:rPr>
                <w:rFonts w:ascii="Arial" w:hAnsi="Arial" w:cs="Arial"/>
              </w:rPr>
            </w:pPr>
            <w:r w:rsidRPr="00BE51F7">
              <w:rPr>
                <w:rFonts w:ascii="Arial" w:hAnsi="Arial" w:cs="Arial"/>
              </w:rPr>
              <w:t>Funded sponsorship (</w:t>
            </w:r>
            <w:r w:rsidR="00A03DAF" w:rsidRPr="00BE51F7">
              <w:rPr>
                <w:rFonts w:ascii="Arial" w:hAnsi="Arial" w:cs="Arial"/>
              </w:rPr>
              <w:t>i.e.,</w:t>
            </w:r>
            <w:r w:rsidRPr="00BE51F7">
              <w:rPr>
                <w:rFonts w:ascii="Arial" w:hAnsi="Arial" w:cs="Arial"/>
              </w:rPr>
              <w:t xml:space="preserve"> championing and supporting) of redeployment, secondment, acting up and other opportunities for Black, Asian and Ethnic </w:t>
            </w:r>
            <w:r w:rsidR="0025554A" w:rsidRPr="00BE51F7">
              <w:rPr>
                <w:rFonts w:ascii="Arial" w:hAnsi="Arial" w:cs="Arial"/>
              </w:rPr>
              <w:t>M</w:t>
            </w:r>
            <w:r w:rsidR="0025554A">
              <w:rPr>
                <w:rFonts w:ascii="Arial" w:hAnsi="Arial" w:cs="Arial"/>
              </w:rPr>
              <w:t>ulti-Ethnic</w:t>
            </w:r>
            <w:r w:rsidRPr="00BE51F7">
              <w:rPr>
                <w:rFonts w:ascii="Arial" w:hAnsi="Arial" w:cs="Arial"/>
              </w:rPr>
              <w:t xml:space="preserve"> staff (principle 5 – race at work charter).</w:t>
            </w:r>
          </w:p>
        </w:tc>
        <w:tc>
          <w:tcPr>
            <w:tcW w:w="4914" w:type="dxa"/>
          </w:tcPr>
          <w:p w14:paraId="24200434" w14:textId="63417F28" w:rsidR="004C62B7" w:rsidRPr="00BE51F7" w:rsidRDefault="004C62B7" w:rsidP="00E85AFD">
            <w:pPr>
              <w:pStyle w:val="ListParagraph"/>
              <w:ind w:left="0"/>
              <w:rPr>
                <w:rFonts w:ascii="Arial" w:hAnsi="Arial" w:cs="Arial"/>
              </w:rPr>
            </w:pPr>
            <w:r w:rsidRPr="00BE51F7">
              <w:rPr>
                <w:rFonts w:ascii="Arial" w:hAnsi="Arial" w:cs="Arial"/>
              </w:rPr>
              <w:t>Funded sponsorship (</w:t>
            </w:r>
            <w:r w:rsidR="00A03DAF" w:rsidRPr="00BE51F7">
              <w:rPr>
                <w:rFonts w:ascii="Arial" w:hAnsi="Arial" w:cs="Arial"/>
              </w:rPr>
              <w:t>i.e.,</w:t>
            </w:r>
            <w:r w:rsidRPr="00BE51F7">
              <w:rPr>
                <w:rFonts w:ascii="Arial" w:hAnsi="Arial" w:cs="Arial"/>
              </w:rPr>
              <w:t xml:space="preserve"> championing and supporting) of redeployment, secondment, acting up and other opportunities for Black, Asian and Ethnic </w:t>
            </w:r>
            <w:r w:rsidR="0025554A" w:rsidRPr="00BE51F7">
              <w:rPr>
                <w:rFonts w:ascii="Arial" w:hAnsi="Arial" w:cs="Arial"/>
              </w:rPr>
              <w:t>M</w:t>
            </w:r>
            <w:r w:rsidR="0025554A">
              <w:rPr>
                <w:rFonts w:ascii="Arial" w:hAnsi="Arial" w:cs="Arial"/>
              </w:rPr>
              <w:t xml:space="preserve">ulti-Ethnic </w:t>
            </w:r>
            <w:r w:rsidRPr="00BE51F7">
              <w:rPr>
                <w:rFonts w:ascii="Arial" w:hAnsi="Arial" w:cs="Arial"/>
              </w:rPr>
              <w:t>staff (principle 5 – race at work charter) with defined ethnicity targets which are consistently reported on.</w:t>
            </w:r>
          </w:p>
        </w:tc>
      </w:tr>
      <w:tr w:rsidR="00DE36BB" w:rsidRPr="00BE51F7" w14:paraId="32EADB01" w14:textId="77777777" w:rsidTr="00745756">
        <w:tc>
          <w:tcPr>
            <w:tcW w:w="9828" w:type="dxa"/>
            <w:gridSpan w:val="2"/>
            <w:shd w:val="clear" w:color="auto" w:fill="auto"/>
          </w:tcPr>
          <w:p w14:paraId="12C10355" w14:textId="7DEA8C91" w:rsidR="00DE36BB" w:rsidRPr="00DE36BB" w:rsidRDefault="00DE36BB" w:rsidP="00E85AFD">
            <w:pPr>
              <w:pStyle w:val="ListParagraph"/>
              <w:ind w:left="0"/>
              <w:rPr>
                <w:rFonts w:ascii="Arial" w:hAnsi="Arial" w:cs="Arial"/>
                <w:b/>
                <w:bCs/>
              </w:rPr>
            </w:pPr>
            <w:bookmarkStart w:id="5" w:name="_Hlk126166891"/>
            <w:r w:rsidRPr="00DE36BB">
              <w:rPr>
                <w:rFonts w:ascii="Arial" w:hAnsi="Arial" w:cs="Arial"/>
                <w:b/>
                <w:bCs/>
              </w:rPr>
              <w:t>Overall score:</w:t>
            </w:r>
          </w:p>
        </w:tc>
        <w:tc>
          <w:tcPr>
            <w:tcW w:w="4914" w:type="dxa"/>
            <w:shd w:val="clear" w:color="auto" w:fill="auto"/>
          </w:tcPr>
          <w:p w14:paraId="11A99CA3" w14:textId="77777777" w:rsidR="00DE36BB" w:rsidRPr="00BE51F7" w:rsidRDefault="00DE36BB" w:rsidP="00E85AFD">
            <w:pPr>
              <w:pStyle w:val="ListParagraph"/>
              <w:ind w:left="0"/>
              <w:rPr>
                <w:rFonts w:ascii="Arial" w:hAnsi="Arial" w:cs="Arial"/>
              </w:rPr>
            </w:pPr>
          </w:p>
        </w:tc>
      </w:tr>
      <w:tr w:rsidR="00DE36BB" w:rsidRPr="00BE51F7" w14:paraId="2E8F9B3D" w14:textId="77777777" w:rsidTr="0050627E">
        <w:tc>
          <w:tcPr>
            <w:tcW w:w="9828" w:type="dxa"/>
            <w:gridSpan w:val="2"/>
            <w:shd w:val="clear" w:color="auto" w:fill="auto"/>
          </w:tcPr>
          <w:p w14:paraId="04A75C01" w14:textId="3C5F7F78" w:rsidR="00DE36BB" w:rsidRPr="00DE36BB" w:rsidRDefault="00DE36BB" w:rsidP="00E85AFD">
            <w:pPr>
              <w:pStyle w:val="ListParagraph"/>
              <w:ind w:left="0"/>
              <w:rPr>
                <w:rFonts w:ascii="Arial" w:hAnsi="Arial" w:cs="Arial"/>
                <w:b/>
                <w:bCs/>
              </w:rPr>
            </w:pPr>
            <w:r w:rsidRPr="00DE36BB">
              <w:rPr>
                <w:rFonts w:ascii="Arial" w:hAnsi="Arial" w:cs="Arial"/>
                <w:b/>
                <w:bCs/>
              </w:rPr>
              <w:t>Level achieved:</w:t>
            </w:r>
          </w:p>
        </w:tc>
        <w:tc>
          <w:tcPr>
            <w:tcW w:w="4914" w:type="dxa"/>
            <w:shd w:val="clear" w:color="auto" w:fill="auto"/>
          </w:tcPr>
          <w:p w14:paraId="23813309" w14:textId="77777777" w:rsidR="00DE36BB" w:rsidRPr="00BE51F7" w:rsidRDefault="00DE36BB" w:rsidP="00E85AFD">
            <w:pPr>
              <w:pStyle w:val="ListParagraph"/>
              <w:ind w:left="0"/>
              <w:rPr>
                <w:rFonts w:ascii="Arial" w:hAnsi="Arial" w:cs="Arial"/>
              </w:rPr>
            </w:pPr>
          </w:p>
        </w:tc>
      </w:tr>
      <w:bookmarkEnd w:id="5"/>
    </w:tbl>
    <w:p w14:paraId="7D9ED509" w14:textId="77777777" w:rsidR="004C62B7" w:rsidRPr="00BE51F7" w:rsidRDefault="004C62B7" w:rsidP="00BD63CE">
      <w:pPr>
        <w:rPr>
          <w:rFonts w:ascii="Arial" w:hAnsi="Arial" w:cs="Arial"/>
          <w:b/>
          <w:bCs/>
        </w:rPr>
      </w:pPr>
    </w:p>
    <w:p w14:paraId="515FA74A" w14:textId="77777777" w:rsidR="008D68AD" w:rsidRPr="00BE51F7" w:rsidRDefault="008D68AD" w:rsidP="00BD63CE">
      <w:pPr>
        <w:rPr>
          <w:rFonts w:ascii="Arial" w:hAnsi="Arial" w:cs="Arial"/>
          <w:b/>
          <w:bCs/>
        </w:rPr>
      </w:pPr>
      <w:r w:rsidRPr="00BE51F7">
        <w:rPr>
          <w:rFonts w:ascii="Arial" w:hAnsi="Arial" w:cs="Arial"/>
          <w:b/>
          <w:bCs/>
        </w:rPr>
        <w:t>Category 2e: Dis</w:t>
      </w:r>
      <w:r w:rsidR="001A3579" w:rsidRPr="00BE51F7">
        <w:rPr>
          <w:rFonts w:ascii="Arial" w:hAnsi="Arial" w:cs="Arial"/>
          <w:b/>
          <w:bCs/>
        </w:rPr>
        <w:t xml:space="preserve">ciplinary and Grievances </w:t>
      </w:r>
    </w:p>
    <w:tbl>
      <w:tblPr>
        <w:tblStyle w:val="TableGrid"/>
        <w:tblW w:w="14742" w:type="dxa"/>
        <w:tblInd w:w="284" w:type="dxa"/>
        <w:tblLook w:val="04A0" w:firstRow="1" w:lastRow="0" w:firstColumn="1" w:lastColumn="0" w:noHBand="0" w:noVBand="1"/>
      </w:tblPr>
      <w:tblGrid>
        <w:gridCol w:w="4914"/>
        <w:gridCol w:w="4914"/>
        <w:gridCol w:w="4914"/>
      </w:tblGrid>
      <w:tr w:rsidR="00587FC2" w:rsidRPr="00BE51F7" w14:paraId="59972C39" w14:textId="77777777" w:rsidTr="00A63814">
        <w:tc>
          <w:tcPr>
            <w:tcW w:w="4914" w:type="dxa"/>
            <w:shd w:val="clear" w:color="auto" w:fill="A5A5A5" w:themeFill="accent3"/>
          </w:tcPr>
          <w:p w14:paraId="5DA1A6CF" w14:textId="5C5DBAC9" w:rsidR="00587FC2" w:rsidRPr="00BE51F7" w:rsidRDefault="00587FC2" w:rsidP="00587FC2">
            <w:pPr>
              <w:pStyle w:val="ListParagraph"/>
              <w:ind w:left="0"/>
              <w:jc w:val="center"/>
              <w:rPr>
                <w:rFonts w:ascii="Arial" w:hAnsi="Arial" w:cs="Arial"/>
                <w:b/>
                <w:bCs/>
              </w:rPr>
            </w:pPr>
            <w:r w:rsidRPr="00BE51F7">
              <w:rPr>
                <w:rFonts w:ascii="Arial" w:hAnsi="Arial" w:cs="Arial"/>
                <w:b/>
                <w:bCs/>
              </w:rPr>
              <w:t>Developing practice (1 point)</w:t>
            </w:r>
          </w:p>
        </w:tc>
        <w:tc>
          <w:tcPr>
            <w:tcW w:w="4914" w:type="dxa"/>
            <w:shd w:val="clear" w:color="auto" w:fill="A5A5A5" w:themeFill="accent3"/>
          </w:tcPr>
          <w:p w14:paraId="1D8946BE" w14:textId="5CA4BC00" w:rsidR="00587FC2" w:rsidRPr="00BE51F7" w:rsidRDefault="00587FC2" w:rsidP="00587FC2">
            <w:pPr>
              <w:pStyle w:val="ListParagraph"/>
              <w:ind w:left="0"/>
              <w:jc w:val="center"/>
              <w:rPr>
                <w:rFonts w:ascii="Arial" w:hAnsi="Arial" w:cs="Arial"/>
                <w:b/>
                <w:bCs/>
              </w:rPr>
            </w:pPr>
            <w:r w:rsidRPr="00BE51F7">
              <w:rPr>
                <w:rFonts w:ascii="Arial" w:hAnsi="Arial" w:cs="Arial"/>
                <w:b/>
                <w:bCs/>
              </w:rPr>
              <w:t>Established practice (2 points)</w:t>
            </w:r>
          </w:p>
        </w:tc>
        <w:tc>
          <w:tcPr>
            <w:tcW w:w="4914" w:type="dxa"/>
            <w:shd w:val="clear" w:color="auto" w:fill="A5A5A5" w:themeFill="accent3"/>
          </w:tcPr>
          <w:p w14:paraId="366B9DF2" w14:textId="79D21C83" w:rsidR="00587FC2" w:rsidRPr="00BE51F7" w:rsidRDefault="00587FC2" w:rsidP="00587FC2">
            <w:pPr>
              <w:pStyle w:val="ListParagraph"/>
              <w:ind w:left="0"/>
              <w:jc w:val="center"/>
              <w:rPr>
                <w:rFonts w:ascii="Arial" w:hAnsi="Arial" w:cs="Arial"/>
                <w:b/>
                <w:bCs/>
              </w:rPr>
            </w:pPr>
            <w:r w:rsidRPr="00BE51F7">
              <w:rPr>
                <w:rFonts w:ascii="Arial" w:hAnsi="Arial" w:cs="Arial"/>
                <w:b/>
                <w:bCs/>
              </w:rPr>
              <w:t>Leading practice (3 points)</w:t>
            </w:r>
          </w:p>
        </w:tc>
      </w:tr>
      <w:tr w:rsidR="00B0254A" w:rsidRPr="00BE51F7" w14:paraId="49D00333" w14:textId="77777777" w:rsidTr="00C93D45">
        <w:trPr>
          <w:trHeight w:val="436"/>
        </w:trPr>
        <w:tc>
          <w:tcPr>
            <w:tcW w:w="4914" w:type="dxa"/>
            <w:shd w:val="clear" w:color="auto" w:fill="D9D9D9" w:themeFill="background1" w:themeFillShade="D9"/>
          </w:tcPr>
          <w:p w14:paraId="17886259" w14:textId="77777777" w:rsidR="00B0254A" w:rsidRPr="00BE51F7" w:rsidRDefault="00B0254A" w:rsidP="00E85AFD">
            <w:pPr>
              <w:rPr>
                <w:rFonts w:ascii="Arial" w:hAnsi="Arial" w:cs="Arial"/>
                <w:b/>
                <w:bCs/>
              </w:rPr>
            </w:pPr>
          </w:p>
        </w:tc>
        <w:tc>
          <w:tcPr>
            <w:tcW w:w="4914" w:type="dxa"/>
            <w:shd w:val="clear" w:color="auto" w:fill="auto"/>
          </w:tcPr>
          <w:p w14:paraId="6631A96D" w14:textId="77777777" w:rsidR="00B0254A" w:rsidRPr="00BE51F7" w:rsidRDefault="00CE2F3C" w:rsidP="00E85AFD">
            <w:pPr>
              <w:rPr>
                <w:rFonts w:ascii="Arial" w:hAnsi="Arial" w:cs="Arial"/>
              </w:rPr>
            </w:pPr>
            <w:r w:rsidRPr="00BE51F7">
              <w:rPr>
                <w:rFonts w:ascii="Arial" w:hAnsi="Arial" w:cs="Arial"/>
              </w:rPr>
              <w:t>There are clear and communicated proce</w:t>
            </w:r>
            <w:r w:rsidR="0037726C" w:rsidRPr="00BE51F7">
              <w:rPr>
                <w:rFonts w:ascii="Arial" w:hAnsi="Arial" w:cs="Arial"/>
              </w:rPr>
              <w:t>dures</w:t>
            </w:r>
            <w:r w:rsidRPr="00BE51F7">
              <w:rPr>
                <w:rFonts w:ascii="Arial" w:hAnsi="Arial" w:cs="Arial"/>
              </w:rPr>
              <w:t xml:space="preserve"> for addressing </w:t>
            </w:r>
            <w:r w:rsidR="008B4FA8" w:rsidRPr="00BE51F7">
              <w:rPr>
                <w:rFonts w:ascii="Arial" w:hAnsi="Arial" w:cs="Arial"/>
              </w:rPr>
              <w:t>race-related disputes</w:t>
            </w:r>
            <w:r w:rsidR="00801A55" w:rsidRPr="00BE51F7">
              <w:rPr>
                <w:rFonts w:ascii="Arial" w:hAnsi="Arial" w:cs="Arial"/>
              </w:rPr>
              <w:t xml:space="preserve"> within the organisations. </w:t>
            </w:r>
          </w:p>
        </w:tc>
        <w:tc>
          <w:tcPr>
            <w:tcW w:w="4914" w:type="dxa"/>
            <w:shd w:val="clear" w:color="auto" w:fill="auto"/>
          </w:tcPr>
          <w:p w14:paraId="1A3DA42D" w14:textId="77777777" w:rsidR="00B0254A" w:rsidRPr="00BE51F7" w:rsidRDefault="008B4FA8" w:rsidP="00E85AFD">
            <w:pPr>
              <w:rPr>
                <w:rFonts w:ascii="Arial" w:hAnsi="Arial" w:cs="Arial"/>
              </w:rPr>
            </w:pPr>
            <w:r w:rsidRPr="00BE51F7">
              <w:rPr>
                <w:rFonts w:ascii="Arial" w:hAnsi="Arial" w:cs="Arial"/>
              </w:rPr>
              <w:t>There is an independent process established for reporting, investigating and resolving race-related disputes within a given time period.</w:t>
            </w:r>
          </w:p>
        </w:tc>
      </w:tr>
      <w:tr w:rsidR="00A63814" w:rsidRPr="00BE51F7" w14:paraId="1963830C" w14:textId="77777777" w:rsidTr="007C3EEF">
        <w:trPr>
          <w:trHeight w:val="436"/>
        </w:trPr>
        <w:tc>
          <w:tcPr>
            <w:tcW w:w="4914" w:type="dxa"/>
            <w:shd w:val="clear" w:color="auto" w:fill="auto"/>
          </w:tcPr>
          <w:p w14:paraId="4C17A5DA" w14:textId="122B5AE0" w:rsidR="00A63814" w:rsidRPr="00BE51F7" w:rsidRDefault="00A63814" w:rsidP="00E85AFD">
            <w:pPr>
              <w:rPr>
                <w:rFonts w:ascii="Arial" w:hAnsi="Arial" w:cs="Arial"/>
              </w:rPr>
            </w:pPr>
            <w:r w:rsidRPr="00BE51F7">
              <w:rPr>
                <w:rFonts w:ascii="Arial" w:hAnsi="Arial" w:cs="Arial"/>
              </w:rPr>
              <w:t xml:space="preserve">Data is captured from areas of the employee lifecycle that disproportionally affect Black, Asian and </w:t>
            </w:r>
            <w:r w:rsidR="0025554A" w:rsidRPr="00BE51F7">
              <w:rPr>
                <w:rFonts w:ascii="Arial" w:hAnsi="Arial" w:cs="Arial"/>
              </w:rPr>
              <w:t>M</w:t>
            </w:r>
            <w:r w:rsidR="0025554A">
              <w:rPr>
                <w:rFonts w:ascii="Arial" w:hAnsi="Arial" w:cs="Arial"/>
              </w:rPr>
              <w:t>ulti-Ethnic</w:t>
            </w:r>
            <w:r w:rsidR="0025554A" w:rsidRPr="00BE51F7">
              <w:rPr>
                <w:rFonts w:ascii="Arial" w:hAnsi="Arial" w:cs="Arial"/>
              </w:rPr>
              <w:t xml:space="preserve"> </w:t>
            </w:r>
            <w:r w:rsidRPr="00BE51F7">
              <w:rPr>
                <w:rFonts w:ascii="Arial" w:hAnsi="Arial" w:cs="Arial"/>
              </w:rPr>
              <w:t xml:space="preserve">groups but delivers little impact in this area.  </w:t>
            </w:r>
          </w:p>
        </w:tc>
        <w:tc>
          <w:tcPr>
            <w:tcW w:w="4914" w:type="dxa"/>
            <w:shd w:val="clear" w:color="auto" w:fill="auto"/>
          </w:tcPr>
          <w:p w14:paraId="42426C5E" w14:textId="48E269C9" w:rsidR="00A63814" w:rsidRPr="00BE51F7" w:rsidRDefault="00827015" w:rsidP="00E85AFD">
            <w:pPr>
              <w:rPr>
                <w:rFonts w:ascii="Arial" w:hAnsi="Arial" w:cs="Arial"/>
              </w:rPr>
            </w:pPr>
            <w:r w:rsidRPr="00BE51F7">
              <w:rPr>
                <w:rFonts w:ascii="Arial" w:hAnsi="Arial" w:cs="Arial"/>
              </w:rPr>
              <w:t xml:space="preserve">Data is captured from the employee lifecycle and demonstrate there are no negative impacts on Black, Asian and </w:t>
            </w:r>
            <w:r w:rsidR="0025554A" w:rsidRPr="00BE51F7">
              <w:rPr>
                <w:rFonts w:ascii="Arial" w:hAnsi="Arial" w:cs="Arial"/>
              </w:rPr>
              <w:t>M</w:t>
            </w:r>
            <w:r w:rsidR="0025554A">
              <w:rPr>
                <w:rFonts w:ascii="Arial" w:hAnsi="Arial" w:cs="Arial"/>
              </w:rPr>
              <w:t>ulti-Ethnic</w:t>
            </w:r>
            <w:r w:rsidR="0025554A" w:rsidRPr="00BE51F7">
              <w:rPr>
                <w:rFonts w:ascii="Arial" w:hAnsi="Arial" w:cs="Arial"/>
              </w:rPr>
              <w:t xml:space="preserve"> </w:t>
            </w:r>
            <w:r w:rsidRPr="00BE51F7">
              <w:rPr>
                <w:rFonts w:ascii="Arial" w:hAnsi="Arial" w:cs="Arial"/>
              </w:rPr>
              <w:t>groups.</w:t>
            </w:r>
          </w:p>
        </w:tc>
        <w:tc>
          <w:tcPr>
            <w:tcW w:w="4914" w:type="dxa"/>
            <w:shd w:val="clear" w:color="auto" w:fill="auto"/>
          </w:tcPr>
          <w:p w14:paraId="094439A1" w14:textId="77E56AAB" w:rsidR="00A63814" w:rsidRPr="00BE51F7" w:rsidRDefault="00200EA0" w:rsidP="00E85AFD">
            <w:pPr>
              <w:rPr>
                <w:rFonts w:ascii="Arial" w:hAnsi="Arial" w:cs="Arial"/>
              </w:rPr>
            </w:pPr>
            <w:r w:rsidRPr="00BE51F7">
              <w:rPr>
                <w:rFonts w:ascii="Arial" w:hAnsi="Arial" w:cs="Arial"/>
              </w:rPr>
              <w:t xml:space="preserve">Data is captured from the employee lifecycle and demonstrates there is a positive impact on Black, Asian and </w:t>
            </w:r>
            <w:r w:rsidR="0025554A" w:rsidRPr="00BE51F7">
              <w:rPr>
                <w:rFonts w:ascii="Arial" w:hAnsi="Arial" w:cs="Arial"/>
              </w:rPr>
              <w:t>M</w:t>
            </w:r>
            <w:r w:rsidR="0025554A">
              <w:rPr>
                <w:rFonts w:ascii="Arial" w:hAnsi="Arial" w:cs="Arial"/>
              </w:rPr>
              <w:t>ulti-Ethnic</w:t>
            </w:r>
            <w:r w:rsidR="0025554A" w:rsidRPr="00BE51F7">
              <w:rPr>
                <w:rFonts w:ascii="Arial" w:hAnsi="Arial" w:cs="Arial"/>
              </w:rPr>
              <w:t xml:space="preserve"> </w:t>
            </w:r>
            <w:r w:rsidRPr="00BE51F7">
              <w:rPr>
                <w:rFonts w:ascii="Arial" w:hAnsi="Arial" w:cs="Arial"/>
              </w:rPr>
              <w:t>groups, as well as the whole organisation.</w:t>
            </w:r>
          </w:p>
        </w:tc>
      </w:tr>
      <w:tr w:rsidR="00F21E5A" w:rsidRPr="00BE51F7" w14:paraId="1D700B34" w14:textId="77777777" w:rsidTr="00C93D45">
        <w:trPr>
          <w:trHeight w:val="436"/>
        </w:trPr>
        <w:tc>
          <w:tcPr>
            <w:tcW w:w="4914" w:type="dxa"/>
            <w:shd w:val="clear" w:color="auto" w:fill="D9D9D9" w:themeFill="background1" w:themeFillShade="D9"/>
          </w:tcPr>
          <w:p w14:paraId="19A7279F" w14:textId="77777777" w:rsidR="00F21E5A" w:rsidRPr="00BE51F7" w:rsidRDefault="00F21E5A" w:rsidP="00E85AFD">
            <w:pPr>
              <w:rPr>
                <w:rFonts w:ascii="Arial" w:hAnsi="Arial" w:cs="Arial"/>
                <w:b/>
                <w:bCs/>
              </w:rPr>
            </w:pPr>
          </w:p>
        </w:tc>
        <w:tc>
          <w:tcPr>
            <w:tcW w:w="4914" w:type="dxa"/>
            <w:shd w:val="clear" w:color="auto" w:fill="auto"/>
          </w:tcPr>
          <w:p w14:paraId="3CA7C472" w14:textId="77777777" w:rsidR="00F21E5A" w:rsidRPr="00BE51F7" w:rsidRDefault="00F21E5A" w:rsidP="00E85AFD">
            <w:pPr>
              <w:rPr>
                <w:rFonts w:ascii="Arial" w:hAnsi="Arial" w:cs="Arial"/>
              </w:rPr>
            </w:pPr>
            <w:r w:rsidRPr="00BE51F7">
              <w:rPr>
                <w:rFonts w:ascii="Arial" w:hAnsi="Arial" w:cs="Arial"/>
              </w:rPr>
              <w:t>There is a broad understanding of racial trauma within the organisation.</w:t>
            </w:r>
          </w:p>
        </w:tc>
        <w:tc>
          <w:tcPr>
            <w:tcW w:w="4914" w:type="dxa"/>
            <w:shd w:val="clear" w:color="auto" w:fill="auto"/>
          </w:tcPr>
          <w:p w14:paraId="0B282069" w14:textId="0D792B1F" w:rsidR="00F21E5A" w:rsidRPr="00BE51F7" w:rsidRDefault="00F21E5A" w:rsidP="00E85AFD">
            <w:pPr>
              <w:rPr>
                <w:rFonts w:ascii="Arial" w:hAnsi="Arial" w:cs="Arial"/>
              </w:rPr>
            </w:pPr>
            <w:r w:rsidRPr="00BE51F7">
              <w:rPr>
                <w:rFonts w:ascii="Arial" w:hAnsi="Arial" w:cs="Arial"/>
              </w:rPr>
              <w:t>Open and safe spaces are provided for colleagues to address and heal from racial trauma.</w:t>
            </w:r>
            <w:r w:rsidR="00C12D47" w:rsidRPr="00BE51F7">
              <w:rPr>
                <w:rFonts w:ascii="Arial" w:hAnsi="Arial" w:cs="Arial"/>
              </w:rPr>
              <w:t xml:space="preserve"> There is an appreciation and understanding </w:t>
            </w:r>
            <w:r w:rsidR="00863779">
              <w:rPr>
                <w:rFonts w:ascii="Arial" w:hAnsi="Arial" w:cs="Arial"/>
              </w:rPr>
              <w:t>of</w:t>
            </w:r>
            <w:r w:rsidR="00C12D47" w:rsidRPr="00BE51F7">
              <w:rPr>
                <w:rFonts w:ascii="Arial" w:hAnsi="Arial" w:cs="Arial"/>
              </w:rPr>
              <w:t xml:space="preserve"> how different ethnic groups have unique identities and are impacted differently by traumas. The organisation adapts to meet induvial needs</w:t>
            </w:r>
            <w:r w:rsidR="00CD2D2C" w:rsidRPr="00BE51F7">
              <w:rPr>
                <w:rFonts w:ascii="Arial" w:hAnsi="Arial" w:cs="Arial"/>
              </w:rPr>
              <w:t xml:space="preserve"> and provides education on whiteness and </w:t>
            </w:r>
            <w:r w:rsidR="00BE51F7" w:rsidRPr="00BE51F7">
              <w:rPr>
                <w:rFonts w:ascii="Arial" w:hAnsi="Arial" w:cs="Arial"/>
              </w:rPr>
              <w:t>white privilege</w:t>
            </w:r>
            <w:r w:rsidR="00CD2D2C" w:rsidRPr="00BE51F7">
              <w:rPr>
                <w:rFonts w:ascii="Arial" w:hAnsi="Arial" w:cs="Arial"/>
              </w:rPr>
              <w:t>.</w:t>
            </w:r>
          </w:p>
        </w:tc>
      </w:tr>
      <w:tr w:rsidR="00DE36BB" w:rsidRPr="00BE51F7" w14:paraId="6F593363" w14:textId="77777777" w:rsidTr="00DD3D4A">
        <w:tc>
          <w:tcPr>
            <w:tcW w:w="9828" w:type="dxa"/>
            <w:gridSpan w:val="2"/>
            <w:shd w:val="clear" w:color="auto" w:fill="auto"/>
          </w:tcPr>
          <w:p w14:paraId="7F3949F2" w14:textId="77777777" w:rsidR="00DE36BB" w:rsidRPr="00DE36BB" w:rsidRDefault="00DE36BB" w:rsidP="00DD3D4A">
            <w:pPr>
              <w:pStyle w:val="ListParagraph"/>
              <w:ind w:left="0"/>
              <w:rPr>
                <w:rFonts w:ascii="Arial" w:hAnsi="Arial" w:cs="Arial"/>
                <w:b/>
                <w:bCs/>
              </w:rPr>
            </w:pPr>
            <w:r w:rsidRPr="00DE36BB">
              <w:rPr>
                <w:rFonts w:ascii="Arial" w:hAnsi="Arial" w:cs="Arial"/>
                <w:b/>
                <w:bCs/>
              </w:rPr>
              <w:t>Overall score:</w:t>
            </w:r>
          </w:p>
        </w:tc>
        <w:tc>
          <w:tcPr>
            <w:tcW w:w="4914" w:type="dxa"/>
            <w:shd w:val="clear" w:color="auto" w:fill="auto"/>
          </w:tcPr>
          <w:p w14:paraId="53D6B7E2" w14:textId="77777777" w:rsidR="00DE36BB" w:rsidRPr="00BE51F7" w:rsidRDefault="00DE36BB" w:rsidP="00DD3D4A">
            <w:pPr>
              <w:pStyle w:val="ListParagraph"/>
              <w:ind w:left="0"/>
              <w:rPr>
                <w:rFonts w:ascii="Arial" w:hAnsi="Arial" w:cs="Arial"/>
              </w:rPr>
            </w:pPr>
          </w:p>
        </w:tc>
      </w:tr>
      <w:tr w:rsidR="00DE36BB" w:rsidRPr="00BE51F7" w14:paraId="0F246387" w14:textId="77777777" w:rsidTr="00DD3D4A">
        <w:tc>
          <w:tcPr>
            <w:tcW w:w="9828" w:type="dxa"/>
            <w:gridSpan w:val="2"/>
            <w:shd w:val="clear" w:color="auto" w:fill="auto"/>
          </w:tcPr>
          <w:p w14:paraId="4C155872" w14:textId="77777777" w:rsidR="00DE36BB" w:rsidRPr="00DE36BB" w:rsidRDefault="00DE36BB" w:rsidP="00DD3D4A">
            <w:pPr>
              <w:pStyle w:val="ListParagraph"/>
              <w:ind w:left="0"/>
              <w:rPr>
                <w:rFonts w:ascii="Arial" w:hAnsi="Arial" w:cs="Arial"/>
                <w:b/>
                <w:bCs/>
              </w:rPr>
            </w:pPr>
            <w:r w:rsidRPr="00DE36BB">
              <w:rPr>
                <w:rFonts w:ascii="Arial" w:hAnsi="Arial" w:cs="Arial"/>
                <w:b/>
                <w:bCs/>
              </w:rPr>
              <w:t>Level achieved:</w:t>
            </w:r>
          </w:p>
        </w:tc>
        <w:tc>
          <w:tcPr>
            <w:tcW w:w="4914" w:type="dxa"/>
            <w:shd w:val="clear" w:color="auto" w:fill="auto"/>
          </w:tcPr>
          <w:p w14:paraId="69EEF470" w14:textId="77777777" w:rsidR="00DE36BB" w:rsidRPr="00BE51F7" w:rsidRDefault="00DE36BB" w:rsidP="00DD3D4A">
            <w:pPr>
              <w:pStyle w:val="ListParagraph"/>
              <w:ind w:left="0"/>
              <w:rPr>
                <w:rFonts w:ascii="Arial" w:hAnsi="Arial" w:cs="Arial"/>
              </w:rPr>
            </w:pPr>
          </w:p>
        </w:tc>
      </w:tr>
    </w:tbl>
    <w:p w14:paraId="215D4F2A" w14:textId="1CE8A76E" w:rsidR="00B05630" w:rsidRPr="00BE51F7" w:rsidRDefault="00A750DB" w:rsidP="00CF1836">
      <w:pPr>
        <w:rPr>
          <w:rFonts w:ascii="Arial" w:hAnsi="Arial" w:cs="Arial"/>
          <w:b/>
          <w:bCs/>
        </w:rPr>
      </w:pPr>
      <w:r w:rsidRPr="00BE51F7">
        <w:rPr>
          <w:rFonts w:ascii="Arial" w:hAnsi="Arial" w:cs="Arial"/>
          <w:b/>
          <w:bCs/>
        </w:rPr>
        <w:br w:type="page"/>
      </w:r>
      <w:r w:rsidR="00B05630" w:rsidRPr="00BE51F7">
        <w:rPr>
          <w:rFonts w:ascii="Arial" w:hAnsi="Arial" w:cs="Arial"/>
          <w:b/>
          <w:bCs/>
        </w:rPr>
        <w:lastRenderedPageBreak/>
        <w:t xml:space="preserve">Category </w:t>
      </w:r>
      <w:r w:rsidR="00D359AA" w:rsidRPr="00BE51F7">
        <w:rPr>
          <w:rFonts w:ascii="Arial" w:hAnsi="Arial" w:cs="Arial"/>
          <w:b/>
          <w:bCs/>
        </w:rPr>
        <w:t>3</w:t>
      </w:r>
      <w:r w:rsidR="00B05630" w:rsidRPr="00BE51F7">
        <w:rPr>
          <w:rFonts w:ascii="Arial" w:hAnsi="Arial" w:cs="Arial"/>
          <w:b/>
          <w:bCs/>
        </w:rPr>
        <w:t>:</w:t>
      </w:r>
      <w:r w:rsidR="00E61331" w:rsidRPr="00BE51F7">
        <w:rPr>
          <w:rFonts w:ascii="Arial" w:hAnsi="Arial" w:cs="Arial"/>
          <w:b/>
          <w:bCs/>
        </w:rPr>
        <w:t xml:space="preserve"> </w:t>
      </w:r>
      <w:r w:rsidR="00B213FE" w:rsidRPr="00BE51F7">
        <w:rPr>
          <w:rFonts w:ascii="Arial" w:hAnsi="Arial" w:cs="Arial"/>
          <w:b/>
          <w:bCs/>
        </w:rPr>
        <w:t xml:space="preserve">Data </w:t>
      </w:r>
      <w:r w:rsidR="007F6559" w:rsidRPr="00BE51F7">
        <w:rPr>
          <w:rFonts w:ascii="Arial" w:hAnsi="Arial" w:cs="Arial"/>
          <w:b/>
          <w:bCs/>
        </w:rPr>
        <w:t>Governance</w:t>
      </w:r>
      <w:r w:rsidR="00B213FE" w:rsidRPr="00BE51F7">
        <w:rPr>
          <w:rFonts w:ascii="Arial" w:hAnsi="Arial" w:cs="Arial"/>
          <w:b/>
          <w:bCs/>
        </w:rPr>
        <w:t xml:space="preserve"> </w:t>
      </w:r>
    </w:p>
    <w:p w14:paraId="13B2BD93" w14:textId="77777777" w:rsidR="00A65641" w:rsidRPr="00BE51F7" w:rsidRDefault="003D172E" w:rsidP="00CF1836">
      <w:pPr>
        <w:rPr>
          <w:rFonts w:ascii="Arial" w:hAnsi="Arial" w:cs="Arial"/>
          <w:i/>
          <w:iCs/>
        </w:rPr>
      </w:pPr>
      <w:r w:rsidRPr="00BE51F7">
        <w:rPr>
          <w:rFonts w:ascii="Arial" w:hAnsi="Arial" w:cs="Arial"/>
          <w:i/>
          <w:iCs/>
        </w:rPr>
        <w:t xml:space="preserve">Data is collected consistently, </w:t>
      </w:r>
      <w:r w:rsidR="00681FDE" w:rsidRPr="00BE51F7">
        <w:rPr>
          <w:rFonts w:ascii="Arial" w:hAnsi="Arial" w:cs="Arial"/>
          <w:i/>
          <w:iCs/>
        </w:rPr>
        <w:t>completely and accurately</w:t>
      </w:r>
      <w:r w:rsidR="00AA070F" w:rsidRPr="00BE51F7">
        <w:rPr>
          <w:rFonts w:ascii="Arial" w:hAnsi="Arial" w:cs="Arial"/>
          <w:i/>
          <w:iCs/>
        </w:rPr>
        <w:t xml:space="preserve"> </w:t>
      </w:r>
      <w:r w:rsidR="0090321C" w:rsidRPr="00BE51F7">
        <w:rPr>
          <w:rFonts w:ascii="Arial" w:hAnsi="Arial" w:cs="Arial"/>
          <w:i/>
          <w:iCs/>
        </w:rPr>
        <w:t xml:space="preserve">to </w:t>
      </w:r>
      <w:r w:rsidR="00C778AA" w:rsidRPr="00BE51F7">
        <w:rPr>
          <w:rFonts w:ascii="Arial" w:hAnsi="Arial" w:cs="Arial"/>
          <w:i/>
          <w:iCs/>
        </w:rPr>
        <w:t>understand race-related challenges and inform solutions. Data is</w:t>
      </w:r>
      <w:r w:rsidR="00681FDE" w:rsidRPr="00BE51F7">
        <w:rPr>
          <w:rFonts w:ascii="Arial" w:hAnsi="Arial" w:cs="Arial"/>
          <w:i/>
          <w:iCs/>
        </w:rPr>
        <w:t xml:space="preserve"> widely</w:t>
      </w:r>
      <w:r w:rsidR="00C778AA" w:rsidRPr="00BE51F7">
        <w:rPr>
          <w:rFonts w:ascii="Arial" w:hAnsi="Arial" w:cs="Arial"/>
          <w:i/>
          <w:iCs/>
        </w:rPr>
        <w:t xml:space="preserve"> published </w:t>
      </w:r>
      <w:r w:rsidR="00305672" w:rsidRPr="00BE51F7">
        <w:rPr>
          <w:rFonts w:ascii="Arial" w:hAnsi="Arial" w:cs="Arial"/>
          <w:i/>
          <w:iCs/>
        </w:rPr>
        <w:t xml:space="preserve">to support the organisation’s </w:t>
      </w:r>
      <w:r w:rsidR="003D32CE" w:rsidRPr="00BE51F7">
        <w:rPr>
          <w:rFonts w:ascii="Arial" w:hAnsi="Arial" w:cs="Arial"/>
          <w:i/>
          <w:iCs/>
        </w:rPr>
        <w:t>mission</w:t>
      </w:r>
      <w:r w:rsidR="00305672" w:rsidRPr="00BE51F7">
        <w:rPr>
          <w:rFonts w:ascii="Arial" w:hAnsi="Arial" w:cs="Arial"/>
          <w:i/>
          <w:iCs/>
        </w:rPr>
        <w:t xml:space="preserve"> to be open and </w:t>
      </w:r>
      <w:r w:rsidR="003D32CE" w:rsidRPr="00BE51F7">
        <w:rPr>
          <w:rFonts w:ascii="Arial" w:hAnsi="Arial" w:cs="Arial"/>
          <w:i/>
          <w:iCs/>
        </w:rPr>
        <w:t>transparent</w:t>
      </w:r>
      <w:r w:rsidR="00305672" w:rsidRPr="00BE51F7">
        <w:rPr>
          <w:rFonts w:ascii="Arial" w:hAnsi="Arial" w:cs="Arial"/>
          <w:i/>
          <w:iCs/>
        </w:rPr>
        <w:t xml:space="preserve"> </w:t>
      </w:r>
      <w:r w:rsidR="003D32CE" w:rsidRPr="00BE51F7">
        <w:rPr>
          <w:rFonts w:ascii="Arial" w:hAnsi="Arial" w:cs="Arial"/>
          <w:i/>
          <w:iCs/>
        </w:rPr>
        <w:t xml:space="preserve">and embrace continuous improvement. </w:t>
      </w:r>
    </w:p>
    <w:p w14:paraId="610DAC6A" w14:textId="77777777" w:rsidR="00BB01F8" w:rsidRPr="00BE51F7" w:rsidRDefault="00BB01F8" w:rsidP="00BB01F8">
      <w:pPr>
        <w:rPr>
          <w:rFonts w:ascii="Arial" w:hAnsi="Arial" w:cs="Arial"/>
          <w:u w:val="single"/>
        </w:rPr>
      </w:pPr>
      <w:r w:rsidRPr="00BE51F7">
        <w:rPr>
          <w:rFonts w:ascii="Arial" w:hAnsi="Arial" w:cs="Arial"/>
          <w:u w:val="single"/>
        </w:rPr>
        <w:t>Score ranges:</w:t>
      </w:r>
    </w:p>
    <w:p w14:paraId="649C54D1" w14:textId="77777777" w:rsidR="00BB01F8" w:rsidRPr="00BE51F7" w:rsidRDefault="00BB01F8" w:rsidP="00BB01F8">
      <w:pPr>
        <w:pStyle w:val="ListParagraph"/>
        <w:numPr>
          <w:ilvl w:val="0"/>
          <w:numId w:val="25"/>
        </w:numPr>
        <w:rPr>
          <w:rFonts w:ascii="Arial" w:hAnsi="Arial" w:cs="Arial"/>
          <w:u w:val="single"/>
        </w:rPr>
      </w:pPr>
      <w:r w:rsidRPr="00BE51F7">
        <w:rPr>
          <w:rFonts w:ascii="Arial" w:hAnsi="Arial" w:cs="Arial"/>
        </w:rPr>
        <w:t>Developing: 0 – 10</w:t>
      </w:r>
    </w:p>
    <w:p w14:paraId="5C6ECEDC" w14:textId="2F996EB6" w:rsidR="00BB01F8" w:rsidRPr="00BE51F7" w:rsidRDefault="00BB01F8" w:rsidP="00BB01F8">
      <w:pPr>
        <w:pStyle w:val="ListParagraph"/>
        <w:numPr>
          <w:ilvl w:val="0"/>
          <w:numId w:val="25"/>
        </w:numPr>
        <w:rPr>
          <w:rFonts w:ascii="Arial" w:hAnsi="Arial" w:cs="Arial"/>
          <w:u w:val="single"/>
        </w:rPr>
      </w:pPr>
      <w:r w:rsidRPr="00BE51F7">
        <w:rPr>
          <w:rFonts w:ascii="Arial" w:hAnsi="Arial" w:cs="Arial"/>
        </w:rPr>
        <w:t>Established:11 – 1</w:t>
      </w:r>
      <w:r w:rsidR="008264F8" w:rsidRPr="00BE51F7">
        <w:rPr>
          <w:rFonts w:ascii="Arial" w:hAnsi="Arial" w:cs="Arial"/>
        </w:rPr>
        <w:t>2</w:t>
      </w:r>
    </w:p>
    <w:p w14:paraId="210B1CAC" w14:textId="24B02DD1" w:rsidR="00BB01F8" w:rsidRPr="00BE51F7" w:rsidRDefault="00BB01F8" w:rsidP="00BB01F8">
      <w:pPr>
        <w:pStyle w:val="ListParagraph"/>
        <w:numPr>
          <w:ilvl w:val="0"/>
          <w:numId w:val="25"/>
        </w:numPr>
        <w:rPr>
          <w:rFonts w:ascii="Arial" w:hAnsi="Arial" w:cs="Arial"/>
          <w:u w:val="single"/>
        </w:rPr>
      </w:pPr>
      <w:r w:rsidRPr="00BE51F7">
        <w:rPr>
          <w:rFonts w:ascii="Arial" w:hAnsi="Arial" w:cs="Arial"/>
        </w:rPr>
        <w:t>Leading: 1</w:t>
      </w:r>
      <w:r w:rsidR="008264F8" w:rsidRPr="00BE51F7">
        <w:rPr>
          <w:rFonts w:ascii="Arial" w:hAnsi="Arial" w:cs="Arial"/>
        </w:rPr>
        <w:t>3</w:t>
      </w:r>
      <w:r w:rsidRPr="00BE51F7">
        <w:rPr>
          <w:rFonts w:ascii="Arial" w:hAnsi="Arial" w:cs="Arial"/>
        </w:rPr>
        <w:t xml:space="preserve"> – 18</w:t>
      </w:r>
    </w:p>
    <w:p w14:paraId="5CD87931" w14:textId="77777777" w:rsidR="00BB01F8" w:rsidRPr="00BE51F7" w:rsidRDefault="00BB01F8" w:rsidP="007C3EEF">
      <w:pPr>
        <w:pStyle w:val="ListParagraph"/>
        <w:rPr>
          <w:rFonts w:ascii="Arial" w:hAnsi="Arial" w:cs="Arial"/>
          <w:u w:val="single"/>
        </w:rPr>
      </w:pPr>
    </w:p>
    <w:tbl>
      <w:tblPr>
        <w:tblStyle w:val="TableGrid"/>
        <w:tblW w:w="14742" w:type="dxa"/>
        <w:tblInd w:w="284" w:type="dxa"/>
        <w:tblLook w:val="04A0" w:firstRow="1" w:lastRow="0" w:firstColumn="1" w:lastColumn="0" w:noHBand="0" w:noVBand="1"/>
      </w:tblPr>
      <w:tblGrid>
        <w:gridCol w:w="4914"/>
        <w:gridCol w:w="4914"/>
        <w:gridCol w:w="4914"/>
      </w:tblGrid>
      <w:tr w:rsidR="00587FC2" w:rsidRPr="00BE51F7" w14:paraId="677EF97B" w14:textId="77777777" w:rsidTr="0060583E">
        <w:tc>
          <w:tcPr>
            <w:tcW w:w="4914" w:type="dxa"/>
            <w:shd w:val="clear" w:color="auto" w:fill="A5A5A5" w:themeFill="accent3"/>
          </w:tcPr>
          <w:p w14:paraId="4B1F7689" w14:textId="6E6D0424" w:rsidR="00587FC2" w:rsidRPr="00BE51F7" w:rsidRDefault="00587FC2" w:rsidP="00587FC2">
            <w:pPr>
              <w:pStyle w:val="ListParagraph"/>
              <w:ind w:left="0"/>
              <w:jc w:val="center"/>
              <w:rPr>
                <w:rFonts w:ascii="Arial" w:hAnsi="Arial" w:cs="Arial"/>
                <w:b/>
                <w:bCs/>
              </w:rPr>
            </w:pPr>
            <w:r w:rsidRPr="00BE51F7">
              <w:rPr>
                <w:rFonts w:ascii="Arial" w:hAnsi="Arial" w:cs="Arial"/>
                <w:b/>
                <w:bCs/>
              </w:rPr>
              <w:t>Developing practice (1 point)</w:t>
            </w:r>
          </w:p>
        </w:tc>
        <w:tc>
          <w:tcPr>
            <w:tcW w:w="4914" w:type="dxa"/>
            <w:shd w:val="clear" w:color="auto" w:fill="A5A5A5" w:themeFill="accent3"/>
          </w:tcPr>
          <w:p w14:paraId="11134036" w14:textId="54709202" w:rsidR="00587FC2" w:rsidRPr="00BE51F7" w:rsidRDefault="00587FC2" w:rsidP="00587FC2">
            <w:pPr>
              <w:pStyle w:val="ListParagraph"/>
              <w:ind w:left="0"/>
              <w:jc w:val="center"/>
              <w:rPr>
                <w:rFonts w:ascii="Arial" w:hAnsi="Arial" w:cs="Arial"/>
                <w:b/>
                <w:bCs/>
              </w:rPr>
            </w:pPr>
            <w:r w:rsidRPr="00BE51F7">
              <w:rPr>
                <w:rFonts w:ascii="Arial" w:hAnsi="Arial" w:cs="Arial"/>
                <w:b/>
                <w:bCs/>
              </w:rPr>
              <w:t>Established practice (2 points)</w:t>
            </w:r>
          </w:p>
        </w:tc>
        <w:tc>
          <w:tcPr>
            <w:tcW w:w="4914" w:type="dxa"/>
            <w:shd w:val="clear" w:color="auto" w:fill="A5A5A5" w:themeFill="accent3"/>
          </w:tcPr>
          <w:p w14:paraId="2A931450" w14:textId="3C93EFFD" w:rsidR="00587FC2" w:rsidRPr="00BE51F7" w:rsidRDefault="00587FC2" w:rsidP="00587FC2">
            <w:pPr>
              <w:pStyle w:val="ListParagraph"/>
              <w:ind w:left="0"/>
              <w:jc w:val="center"/>
              <w:rPr>
                <w:rFonts w:ascii="Arial" w:hAnsi="Arial" w:cs="Arial"/>
                <w:b/>
                <w:bCs/>
              </w:rPr>
            </w:pPr>
            <w:r w:rsidRPr="00BE51F7">
              <w:rPr>
                <w:rFonts w:ascii="Arial" w:hAnsi="Arial" w:cs="Arial"/>
                <w:b/>
                <w:bCs/>
              </w:rPr>
              <w:t>Leading practice (3 points)</w:t>
            </w:r>
          </w:p>
        </w:tc>
      </w:tr>
      <w:tr w:rsidR="00D32C6B" w:rsidRPr="00BE51F7" w14:paraId="2F14FFB8" w14:textId="77777777" w:rsidTr="0060583E">
        <w:trPr>
          <w:trHeight w:val="436"/>
        </w:trPr>
        <w:tc>
          <w:tcPr>
            <w:tcW w:w="4914" w:type="dxa"/>
          </w:tcPr>
          <w:p w14:paraId="0D35DB46" w14:textId="77777777" w:rsidR="00D32C6B" w:rsidRPr="00BE51F7" w:rsidRDefault="00D32C6B" w:rsidP="00D32C6B">
            <w:pPr>
              <w:rPr>
                <w:rFonts w:ascii="Arial" w:hAnsi="Arial" w:cs="Arial"/>
              </w:rPr>
            </w:pPr>
            <w:r w:rsidRPr="00BE51F7">
              <w:rPr>
                <w:rFonts w:ascii="Arial" w:hAnsi="Arial" w:cs="Arial"/>
              </w:rPr>
              <w:t>There is a collection of workforce ethnicity data.</w:t>
            </w:r>
          </w:p>
        </w:tc>
        <w:tc>
          <w:tcPr>
            <w:tcW w:w="4914" w:type="dxa"/>
          </w:tcPr>
          <w:p w14:paraId="6629BC02" w14:textId="3F3EE0DC" w:rsidR="00D32C6B" w:rsidRPr="00BE51F7" w:rsidRDefault="00D32C6B" w:rsidP="00D32C6B">
            <w:pPr>
              <w:rPr>
                <w:rFonts w:ascii="Arial" w:hAnsi="Arial" w:cs="Arial"/>
              </w:rPr>
            </w:pPr>
            <w:r w:rsidRPr="00BE51F7">
              <w:rPr>
                <w:rFonts w:ascii="Arial" w:hAnsi="Arial" w:cs="Arial"/>
              </w:rPr>
              <w:t xml:space="preserve">Detailed and expansive workforce </w:t>
            </w:r>
            <w:r w:rsidR="00AA1C71" w:rsidRPr="00BE51F7">
              <w:rPr>
                <w:rFonts w:ascii="Arial" w:hAnsi="Arial" w:cs="Arial"/>
              </w:rPr>
              <w:t xml:space="preserve">ethnicity data </w:t>
            </w:r>
            <w:r w:rsidRPr="00BE51F7">
              <w:rPr>
                <w:rFonts w:ascii="Arial" w:hAnsi="Arial" w:cs="Arial"/>
              </w:rPr>
              <w:t xml:space="preserve">is </w:t>
            </w:r>
            <w:r w:rsidR="00AA1C71" w:rsidRPr="00BE51F7">
              <w:rPr>
                <w:rFonts w:ascii="Arial" w:hAnsi="Arial" w:cs="Arial"/>
              </w:rPr>
              <w:t xml:space="preserve">regularly </w:t>
            </w:r>
            <w:r w:rsidRPr="00BE51F7">
              <w:rPr>
                <w:rFonts w:ascii="Arial" w:hAnsi="Arial" w:cs="Arial"/>
              </w:rPr>
              <w:t>published on the organisation’s website</w:t>
            </w:r>
            <w:r w:rsidR="00607695" w:rsidRPr="00BE51F7">
              <w:rPr>
                <w:rFonts w:ascii="Arial" w:hAnsi="Arial" w:cs="Arial"/>
              </w:rPr>
              <w:t xml:space="preserve"> and analysed. Actions </w:t>
            </w:r>
            <w:r w:rsidR="00863779">
              <w:rPr>
                <w:rFonts w:ascii="Arial" w:hAnsi="Arial" w:cs="Arial"/>
              </w:rPr>
              <w:t xml:space="preserve">are </w:t>
            </w:r>
            <w:r w:rsidR="00607695" w:rsidRPr="00BE51F7">
              <w:rPr>
                <w:rFonts w:ascii="Arial" w:hAnsi="Arial" w:cs="Arial"/>
              </w:rPr>
              <w:t>taken to address disproportionality/close any gaps.</w:t>
            </w:r>
          </w:p>
        </w:tc>
        <w:tc>
          <w:tcPr>
            <w:tcW w:w="4914" w:type="dxa"/>
          </w:tcPr>
          <w:p w14:paraId="6A1E7FAD" w14:textId="77777777" w:rsidR="00F70B5C" w:rsidRPr="00BE51F7" w:rsidRDefault="00DB3A86" w:rsidP="00D32C6B">
            <w:pPr>
              <w:rPr>
                <w:rFonts w:ascii="Arial" w:hAnsi="Arial" w:cs="Arial"/>
              </w:rPr>
            </w:pPr>
            <w:r w:rsidRPr="00BE51F7">
              <w:rPr>
                <w:rFonts w:ascii="Arial" w:hAnsi="Arial" w:cs="Arial"/>
              </w:rPr>
              <w:t>Detailed and expansive workforce ethnicity data is regularly published on the organisation’s website</w:t>
            </w:r>
            <w:r w:rsidR="00F70B5C" w:rsidRPr="00BE51F7">
              <w:rPr>
                <w:rFonts w:ascii="Arial" w:hAnsi="Arial" w:cs="Arial"/>
              </w:rPr>
              <w:t>. The workforce ethnicity data is compared to other local government organisations, especially those with leading practices, and national targets. Comparative analysis is used for priority/ objective setting.</w:t>
            </w:r>
          </w:p>
        </w:tc>
      </w:tr>
      <w:tr w:rsidR="00D656CA" w:rsidRPr="00BE51F7" w14:paraId="25243DDF" w14:textId="77777777" w:rsidTr="00FF3DFC">
        <w:trPr>
          <w:trHeight w:val="436"/>
        </w:trPr>
        <w:tc>
          <w:tcPr>
            <w:tcW w:w="4914" w:type="dxa"/>
            <w:shd w:val="clear" w:color="auto" w:fill="D9D9D9" w:themeFill="background1" w:themeFillShade="D9"/>
          </w:tcPr>
          <w:p w14:paraId="53A2F096" w14:textId="77777777" w:rsidR="00D656CA" w:rsidRPr="00BE51F7" w:rsidRDefault="00D656CA" w:rsidP="00E85AFD">
            <w:pPr>
              <w:rPr>
                <w:rFonts w:ascii="Arial" w:hAnsi="Arial" w:cs="Arial"/>
              </w:rPr>
            </w:pPr>
          </w:p>
        </w:tc>
        <w:tc>
          <w:tcPr>
            <w:tcW w:w="4914" w:type="dxa"/>
            <w:shd w:val="clear" w:color="auto" w:fill="FFFFFF" w:themeFill="background1"/>
          </w:tcPr>
          <w:p w14:paraId="2CF493EB" w14:textId="77777777" w:rsidR="00D656CA" w:rsidRPr="00BE51F7" w:rsidRDefault="00387B4B" w:rsidP="00E85AFD">
            <w:pPr>
              <w:rPr>
                <w:rFonts w:ascii="Arial" w:hAnsi="Arial" w:cs="Arial"/>
              </w:rPr>
            </w:pPr>
            <w:r w:rsidRPr="00BE51F7">
              <w:rPr>
                <w:rFonts w:ascii="Arial" w:hAnsi="Arial" w:cs="Arial"/>
              </w:rPr>
              <w:t xml:space="preserve">The organisation can evidence how its data has been used to challenge practice and demonstrate actions undertaken to address existing issues and </w:t>
            </w:r>
            <w:r w:rsidR="00FF3DFC" w:rsidRPr="00BE51F7">
              <w:rPr>
                <w:rFonts w:ascii="Arial" w:hAnsi="Arial" w:cs="Arial"/>
              </w:rPr>
              <w:t xml:space="preserve">improve practice </w:t>
            </w:r>
            <w:r w:rsidRPr="00BE51F7">
              <w:rPr>
                <w:rFonts w:ascii="Arial" w:hAnsi="Arial" w:cs="Arial"/>
              </w:rPr>
              <w:t xml:space="preserve">  </w:t>
            </w:r>
          </w:p>
        </w:tc>
        <w:tc>
          <w:tcPr>
            <w:tcW w:w="4914" w:type="dxa"/>
            <w:shd w:val="clear" w:color="auto" w:fill="FFFFFF" w:themeFill="background1"/>
          </w:tcPr>
          <w:p w14:paraId="3DDB67A7" w14:textId="6A452446" w:rsidR="00487DD7" w:rsidRPr="00BE51F7" w:rsidRDefault="00422F26" w:rsidP="00E85AFD">
            <w:pPr>
              <w:rPr>
                <w:rFonts w:ascii="Arial" w:hAnsi="Arial" w:cs="Arial"/>
              </w:rPr>
            </w:pPr>
            <w:r w:rsidRPr="00BE51F7">
              <w:rPr>
                <w:rFonts w:ascii="Arial" w:hAnsi="Arial" w:cs="Arial"/>
              </w:rPr>
              <w:t xml:space="preserve">The organisation </w:t>
            </w:r>
            <w:r w:rsidR="00487DD7" w:rsidRPr="00BE51F7">
              <w:rPr>
                <w:rFonts w:ascii="Arial" w:hAnsi="Arial" w:cs="Arial"/>
              </w:rPr>
              <w:t xml:space="preserve">consistently </w:t>
            </w:r>
            <w:r w:rsidRPr="00BE51F7">
              <w:rPr>
                <w:rFonts w:ascii="Arial" w:hAnsi="Arial" w:cs="Arial"/>
              </w:rPr>
              <w:t xml:space="preserve">compares its data </w:t>
            </w:r>
            <w:r w:rsidR="009E1BEE" w:rsidRPr="00BE51F7">
              <w:rPr>
                <w:rFonts w:ascii="Arial" w:hAnsi="Arial" w:cs="Arial"/>
              </w:rPr>
              <w:t>to other local authorities</w:t>
            </w:r>
            <w:r w:rsidR="00693905" w:rsidRPr="00BE51F7">
              <w:rPr>
                <w:rFonts w:ascii="Arial" w:hAnsi="Arial" w:cs="Arial"/>
              </w:rPr>
              <w:t>, using comparative analysis for objective setting,</w:t>
            </w:r>
            <w:r w:rsidR="009E1BEE" w:rsidRPr="00BE51F7">
              <w:rPr>
                <w:rFonts w:ascii="Arial" w:hAnsi="Arial" w:cs="Arial"/>
              </w:rPr>
              <w:t xml:space="preserve"> to facilitate further improvements. </w:t>
            </w:r>
            <w:r w:rsidR="00487DD7" w:rsidRPr="00BE51F7">
              <w:rPr>
                <w:rFonts w:ascii="Arial" w:hAnsi="Arial" w:cs="Arial"/>
              </w:rPr>
              <w:t xml:space="preserve">In cases where the organisation is </w:t>
            </w:r>
            <w:r w:rsidR="00943302" w:rsidRPr="00BE51F7">
              <w:rPr>
                <w:rFonts w:ascii="Arial" w:hAnsi="Arial" w:cs="Arial"/>
              </w:rPr>
              <w:t>exceeding the practice o</w:t>
            </w:r>
            <w:r w:rsidR="00AA5F7A" w:rsidRPr="00BE51F7">
              <w:rPr>
                <w:rFonts w:ascii="Arial" w:hAnsi="Arial" w:cs="Arial"/>
              </w:rPr>
              <w:t>f</w:t>
            </w:r>
            <w:r w:rsidR="00943302" w:rsidRPr="00BE51F7">
              <w:rPr>
                <w:rFonts w:ascii="Arial" w:hAnsi="Arial" w:cs="Arial"/>
              </w:rPr>
              <w:t xml:space="preserve"> partnership </w:t>
            </w:r>
            <w:r w:rsidR="00693905" w:rsidRPr="00BE51F7">
              <w:rPr>
                <w:rFonts w:ascii="Arial" w:hAnsi="Arial" w:cs="Arial"/>
              </w:rPr>
              <w:t>organisations</w:t>
            </w:r>
            <w:r w:rsidR="00863779">
              <w:rPr>
                <w:rFonts w:ascii="Arial" w:hAnsi="Arial" w:cs="Arial"/>
              </w:rPr>
              <w:t>,</w:t>
            </w:r>
            <w:r w:rsidR="00943302" w:rsidRPr="00BE51F7">
              <w:rPr>
                <w:rFonts w:ascii="Arial" w:hAnsi="Arial" w:cs="Arial"/>
              </w:rPr>
              <w:t xml:space="preserve"> </w:t>
            </w:r>
            <w:r w:rsidR="00693905" w:rsidRPr="00BE51F7">
              <w:rPr>
                <w:rFonts w:ascii="Arial" w:hAnsi="Arial" w:cs="Arial"/>
              </w:rPr>
              <w:t xml:space="preserve">it exports </w:t>
            </w:r>
            <w:r w:rsidR="00AA5F7A" w:rsidRPr="00BE51F7">
              <w:rPr>
                <w:rFonts w:ascii="Arial" w:hAnsi="Arial" w:cs="Arial"/>
              </w:rPr>
              <w:t>its</w:t>
            </w:r>
            <w:r w:rsidR="00693905" w:rsidRPr="00BE51F7">
              <w:rPr>
                <w:rFonts w:ascii="Arial" w:hAnsi="Arial" w:cs="Arial"/>
              </w:rPr>
              <w:t xml:space="preserve"> practice to aid the development of other local authorities. </w:t>
            </w:r>
            <w:r w:rsidR="00A10168" w:rsidRPr="00BE51F7">
              <w:rPr>
                <w:rFonts w:ascii="Arial" w:hAnsi="Arial" w:cs="Arial"/>
              </w:rPr>
              <w:t>The organisation utilises membership bodies</w:t>
            </w:r>
            <w:r w:rsidR="007B49DA" w:rsidRPr="00BE51F7">
              <w:rPr>
                <w:rFonts w:ascii="Arial" w:hAnsi="Arial" w:cs="Arial"/>
              </w:rPr>
              <w:t>, such as London Councils,</w:t>
            </w:r>
            <w:r w:rsidR="00A10168" w:rsidRPr="00BE51F7">
              <w:rPr>
                <w:rFonts w:ascii="Arial" w:hAnsi="Arial" w:cs="Arial"/>
              </w:rPr>
              <w:t xml:space="preserve"> and networks to collaborate with other local authorities. </w:t>
            </w:r>
          </w:p>
        </w:tc>
      </w:tr>
      <w:tr w:rsidR="00D32C6B" w:rsidRPr="00BE51F7" w14:paraId="3841048B" w14:textId="77777777" w:rsidTr="0060583E">
        <w:trPr>
          <w:trHeight w:val="436"/>
        </w:trPr>
        <w:tc>
          <w:tcPr>
            <w:tcW w:w="4914" w:type="dxa"/>
            <w:shd w:val="clear" w:color="auto" w:fill="D9D9D9" w:themeFill="background1" w:themeFillShade="D9"/>
          </w:tcPr>
          <w:p w14:paraId="7A66636F" w14:textId="77777777" w:rsidR="00D32C6B" w:rsidRPr="00BE51F7" w:rsidRDefault="00D32C6B" w:rsidP="00E85AFD">
            <w:pPr>
              <w:rPr>
                <w:rFonts w:ascii="Arial" w:hAnsi="Arial" w:cs="Arial"/>
              </w:rPr>
            </w:pPr>
          </w:p>
        </w:tc>
        <w:tc>
          <w:tcPr>
            <w:tcW w:w="4914" w:type="dxa"/>
          </w:tcPr>
          <w:p w14:paraId="450187D8" w14:textId="446F5C95" w:rsidR="00D32C6B" w:rsidRPr="00BE51F7" w:rsidRDefault="00D32C6B" w:rsidP="00E85AFD">
            <w:pPr>
              <w:rPr>
                <w:rFonts w:ascii="Arial" w:hAnsi="Arial" w:cs="Arial"/>
              </w:rPr>
            </w:pPr>
            <w:r w:rsidRPr="00BE51F7">
              <w:rPr>
                <w:rFonts w:ascii="Arial" w:hAnsi="Arial" w:cs="Arial"/>
              </w:rPr>
              <w:t xml:space="preserve">The organisation takes positive action to encourage staff to disclose ethnicity – </w:t>
            </w:r>
            <w:r w:rsidR="00DC564F">
              <w:rPr>
                <w:rFonts w:ascii="Arial" w:hAnsi="Arial" w:cs="Arial"/>
              </w:rPr>
              <w:t xml:space="preserve">the </w:t>
            </w:r>
            <w:r w:rsidRPr="00BE51F7">
              <w:rPr>
                <w:rFonts w:ascii="Arial" w:hAnsi="Arial" w:cs="Arial"/>
              </w:rPr>
              <w:t>percentage of ‘unknown or non-disclosed’ ethnicity is less than 10% of the organisation.</w:t>
            </w:r>
          </w:p>
        </w:tc>
        <w:tc>
          <w:tcPr>
            <w:tcW w:w="4914" w:type="dxa"/>
          </w:tcPr>
          <w:p w14:paraId="66C5404F" w14:textId="5A673529" w:rsidR="00D32C6B" w:rsidRPr="00BE51F7" w:rsidRDefault="00D32C6B" w:rsidP="00E85AFD">
            <w:pPr>
              <w:rPr>
                <w:rFonts w:ascii="Arial" w:hAnsi="Arial" w:cs="Arial"/>
              </w:rPr>
            </w:pPr>
            <w:r w:rsidRPr="00BE51F7">
              <w:rPr>
                <w:rFonts w:ascii="Arial" w:hAnsi="Arial" w:cs="Arial"/>
              </w:rPr>
              <w:t xml:space="preserve">The organisation takes positive action to encourage staff to disclose ethnicity – </w:t>
            </w:r>
            <w:r w:rsidR="00DC564F">
              <w:rPr>
                <w:rFonts w:ascii="Arial" w:hAnsi="Arial" w:cs="Arial"/>
              </w:rPr>
              <w:t xml:space="preserve">the </w:t>
            </w:r>
            <w:r w:rsidRPr="00BE51F7">
              <w:rPr>
                <w:rFonts w:ascii="Arial" w:hAnsi="Arial" w:cs="Arial"/>
              </w:rPr>
              <w:t>percentage of ‘unknown or non-disclosed’ ethnicity is less than 5% of the organisation.</w:t>
            </w:r>
          </w:p>
        </w:tc>
      </w:tr>
      <w:tr w:rsidR="00F9739A" w:rsidRPr="00BE51F7" w14:paraId="5E20D4E2" w14:textId="77777777" w:rsidTr="0060583E">
        <w:tc>
          <w:tcPr>
            <w:tcW w:w="4914" w:type="dxa"/>
            <w:shd w:val="clear" w:color="auto" w:fill="D9D9D9" w:themeFill="background1" w:themeFillShade="D9"/>
          </w:tcPr>
          <w:p w14:paraId="31582D47" w14:textId="77777777" w:rsidR="00F9739A" w:rsidRPr="00BE51F7" w:rsidRDefault="00F9739A" w:rsidP="00D32C6B">
            <w:pPr>
              <w:rPr>
                <w:rFonts w:ascii="Arial" w:hAnsi="Arial" w:cs="Arial"/>
              </w:rPr>
            </w:pPr>
          </w:p>
        </w:tc>
        <w:tc>
          <w:tcPr>
            <w:tcW w:w="4914" w:type="dxa"/>
            <w:shd w:val="clear" w:color="auto" w:fill="auto"/>
          </w:tcPr>
          <w:p w14:paraId="1ECDBC09" w14:textId="77777777" w:rsidR="00F9739A" w:rsidRPr="00BE51F7" w:rsidRDefault="00F9739A" w:rsidP="00D32C6B">
            <w:pPr>
              <w:pStyle w:val="ListParagraph"/>
              <w:ind w:left="0"/>
              <w:rPr>
                <w:rFonts w:ascii="Arial" w:hAnsi="Arial" w:cs="Arial"/>
              </w:rPr>
            </w:pPr>
            <w:r w:rsidRPr="00BE51F7">
              <w:rPr>
                <w:rFonts w:ascii="Arial" w:hAnsi="Arial" w:cs="Arial"/>
              </w:rPr>
              <w:t xml:space="preserve">Ethnicity pay data is collected and stored. </w:t>
            </w:r>
          </w:p>
        </w:tc>
        <w:tc>
          <w:tcPr>
            <w:tcW w:w="4914" w:type="dxa"/>
            <w:shd w:val="clear" w:color="auto" w:fill="auto"/>
          </w:tcPr>
          <w:p w14:paraId="55B3646F" w14:textId="77777777" w:rsidR="00F9739A" w:rsidRPr="00BE51F7" w:rsidRDefault="00F9739A">
            <w:r w:rsidRPr="00BE51F7">
              <w:rPr>
                <w:rFonts w:ascii="Arial" w:hAnsi="Arial" w:cs="Arial"/>
              </w:rPr>
              <w:t>Reports on ethnicity pay data are published annually</w:t>
            </w:r>
            <w:r w:rsidR="0060583E" w:rsidRPr="00BE51F7">
              <w:rPr>
                <w:rFonts w:ascii="Arial" w:hAnsi="Arial" w:cs="Arial"/>
              </w:rPr>
              <w:t>. The</w:t>
            </w:r>
            <w:r w:rsidRPr="00BE51F7">
              <w:rPr>
                <w:rFonts w:ascii="Arial" w:hAnsi="Arial" w:cs="Arial"/>
              </w:rPr>
              <w:t xml:space="preserve"> report includes actions that local authorities take to narrow the ethnicity pay gap and progress made in absolute and comparative terms.</w:t>
            </w:r>
            <w:r w:rsidR="0060583E" w:rsidRPr="00BE51F7">
              <w:rPr>
                <w:rFonts w:ascii="Arial" w:hAnsi="Arial" w:cs="Arial"/>
              </w:rPr>
              <w:t xml:space="preserve"> </w:t>
            </w:r>
            <w:r w:rsidRPr="00BE51F7">
              <w:rPr>
                <w:rFonts w:ascii="Arial" w:hAnsi="Arial" w:cs="Arial"/>
              </w:rPr>
              <w:t xml:space="preserve">It should also include details </w:t>
            </w:r>
            <w:r w:rsidRPr="00BE51F7">
              <w:rPr>
                <w:rFonts w:ascii="Arial" w:hAnsi="Arial" w:cs="Arial"/>
              </w:rPr>
              <w:lastRenderedPageBreak/>
              <w:t>of partnership work with other public sector organisations to promote pay equity.</w:t>
            </w:r>
          </w:p>
        </w:tc>
      </w:tr>
      <w:tr w:rsidR="00F9739A" w:rsidRPr="00BE51F7" w14:paraId="58B4273C" w14:textId="77777777" w:rsidTr="0060583E">
        <w:tc>
          <w:tcPr>
            <w:tcW w:w="4914" w:type="dxa"/>
            <w:shd w:val="clear" w:color="auto" w:fill="D9D9D9" w:themeFill="background1" w:themeFillShade="D9"/>
          </w:tcPr>
          <w:p w14:paraId="2C93C4C9" w14:textId="77777777" w:rsidR="00F9739A" w:rsidRPr="00BE51F7" w:rsidRDefault="00F9739A" w:rsidP="00D32C6B">
            <w:pPr>
              <w:rPr>
                <w:rFonts w:ascii="Arial" w:hAnsi="Arial" w:cs="Arial"/>
              </w:rPr>
            </w:pPr>
          </w:p>
        </w:tc>
        <w:tc>
          <w:tcPr>
            <w:tcW w:w="4914" w:type="dxa"/>
            <w:shd w:val="clear" w:color="auto" w:fill="auto"/>
          </w:tcPr>
          <w:p w14:paraId="3BF10EF6" w14:textId="77777777" w:rsidR="00F9739A" w:rsidRPr="00BE51F7" w:rsidRDefault="0060583E" w:rsidP="00D32C6B">
            <w:pPr>
              <w:pStyle w:val="ListParagraph"/>
              <w:ind w:left="0"/>
              <w:rPr>
                <w:rFonts w:ascii="Arial" w:hAnsi="Arial" w:cs="Arial"/>
              </w:rPr>
            </w:pPr>
            <w:r w:rsidRPr="00BE51F7">
              <w:rPr>
                <w:rFonts w:ascii="Arial" w:hAnsi="Arial" w:cs="Arial"/>
              </w:rPr>
              <w:t xml:space="preserve">Organisational </w:t>
            </w:r>
            <w:r w:rsidR="00F9739A" w:rsidRPr="00BE51F7">
              <w:rPr>
                <w:rFonts w:ascii="Arial" w:hAnsi="Arial" w:cs="Arial"/>
              </w:rPr>
              <w:t>data is robust enough to use for Equality Impact Assessments (</w:t>
            </w:r>
            <w:proofErr w:type="spellStart"/>
            <w:r w:rsidR="00F9739A" w:rsidRPr="00BE51F7">
              <w:rPr>
                <w:rFonts w:ascii="Arial" w:hAnsi="Arial" w:cs="Arial"/>
              </w:rPr>
              <w:t>EQIAs</w:t>
            </w:r>
            <w:proofErr w:type="spellEnd"/>
            <w:r w:rsidR="00F9739A" w:rsidRPr="00BE51F7">
              <w:rPr>
                <w:rFonts w:ascii="Arial" w:hAnsi="Arial" w:cs="Arial"/>
              </w:rPr>
              <w:t>).</w:t>
            </w:r>
          </w:p>
        </w:tc>
        <w:tc>
          <w:tcPr>
            <w:tcW w:w="4914" w:type="dxa"/>
            <w:shd w:val="clear" w:color="auto" w:fill="auto"/>
          </w:tcPr>
          <w:p w14:paraId="29D7D932" w14:textId="77777777" w:rsidR="00F9739A" w:rsidRPr="00BE51F7" w:rsidRDefault="00F9739A" w:rsidP="00D32C6B">
            <w:pPr>
              <w:pStyle w:val="ListParagraph"/>
              <w:ind w:left="0"/>
              <w:rPr>
                <w:rFonts w:ascii="Arial" w:hAnsi="Arial" w:cs="Arial"/>
              </w:rPr>
            </w:pPr>
            <w:r w:rsidRPr="00BE51F7">
              <w:rPr>
                <w:rFonts w:ascii="Arial" w:hAnsi="Arial" w:cs="Arial"/>
              </w:rPr>
              <w:t xml:space="preserve">Organisations are committed and able to collect accurate, complete and timely data to shape key decisions. Robust </w:t>
            </w:r>
            <w:r w:rsidR="0060583E" w:rsidRPr="00BE51F7">
              <w:rPr>
                <w:rFonts w:ascii="Arial" w:hAnsi="Arial" w:cs="Arial"/>
              </w:rPr>
              <w:t>data is</w:t>
            </w:r>
            <w:r w:rsidRPr="00BE51F7">
              <w:rPr>
                <w:rFonts w:ascii="Arial" w:hAnsi="Arial" w:cs="Arial"/>
              </w:rPr>
              <w:t xml:space="preserve"> used to help ensure that </w:t>
            </w:r>
            <w:r w:rsidR="009E680D" w:rsidRPr="00BE51F7">
              <w:rPr>
                <w:rFonts w:ascii="Arial" w:hAnsi="Arial" w:cs="Arial"/>
              </w:rPr>
              <w:t>local authorities</w:t>
            </w:r>
            <w:r w:rsidRPr="00BE51F7">
              <w:rPr>
                <w:rFonts w:ascii="Arial" w:hAnsi="Arial" w:cs="Arial"/>
              </w:rPr>
              <w:t xml:space="preserve"> better understand the full range of risks and </w:t>
            </w:r>
            <w:r w:rsidR="009E680D" w:rsidRPr="00BE51F7">
              <w:rPr>
                <w:rFonts w:ascii="Arial" w:hAnsi="Arial" w:cs="Arial"/>
              </w:rPr>
              <w:t xml:space="preserve">negative </w:t>
            </w:r>
            <w:r w:rsidRPr="00BE51F7">
              <w:rPr>
                <w:rFonts w:ascii="Arial" w:hAnsi="Arial" w:cs="Arial"/>
              </w:rPr>
              <w:t>impacts facing local communities and the policy options available to mitigate them</w:t>
            </w:r>
          </w:p>
        </w:tc>
      </w:tr>
      <w:tr w:rsidR="0060583E" w:rsidRPr="00BE51F7" w14:paraId="5E251B14" w14:textId="77777777" w:rsidTr="0060583E">
        <w:tc>
          <w:tcPr>
            <w:tcW w:w="4914" w:type="dxa"/>
            <w:shd w:val="clear" w:color="auto" w:fill="auto"/>
          </w:tcPr>
          <w:p w14:paraId="1251FAFF" w14:textId="77777777" w:rsidR="0060583E" w:rsidRPr="00BE51F7" w:rsidRDefault="0060583E" w:rsidP="00F327AE">
            <w:pPr>
              <w:rPr>
                <w:rFonts w:ascii="Arial" w:hAnsi="Arial" w:cs="Arial"/>
              </w:rPr>
            </w:pPr>
            <w:r w:rsidRPr="00BE51F7">
              <w:rPr>
                <w:rFonts w:ascii="Arial" w:hAnsi="Arial" w:cs="Arial"/>
              </w:rPr>
              <w:t>The organisation has processes and systems to capture data from the employee lifecycle.</w:t>
            </w:r>
          </w:p>
          <w:p w14:paraId="6E16C613" w14:textId="77777777" w:rsidR="0060583E" w:rsidRPr="00BE51F7" w:rsidRDefault="0060583E" w:rsidP="00D32C6B">
            <w:pPr>
              <w:rPr>
                <w:rFonts w:ascii="Arial" w:hAnsi="Arial" w:cs="Arial"/>
              </w:rPr>
            </w:pPr>
          </w:p>
        </w:tc>
        <w:tc>
          <w:tcPr>
            <w:tcW w:w="4914" w:type="dxa"/>
            <w:shd w:val="clear" w:color="auto" w:fill="auto"/>
          </w:tcPr>
          <w:p w14:paraId="7AB9C501" w14:textId="77777777" w:rsidR="0060583E" w:rsidRPr="00BE51F7" w:rsidRDefault="0060583E" w:rsidP="00D32C6B">
            <w:pPr>
              <w:pStyle w:val="ListParagraph"/>
              <w:ind w:left="0"/>
              <w:rPr>
                <w:rFonts w:ascii="Arial" w:hAnsi="Arial" w:cs="Arial"/>
              </w:rPr>
            </w:pPr>
            <w:r w:rsidRPr="00BE51F7">
              <w:rPr>
                <w:rFonts w:ascii="Arial" w:hAnsi="Arial" w:cs="Arial"/>
              </w:rPr>
              <w:t xml:space="preserve">The organisation has processes and systems to capture data from the employee lifecycle and publishes it on the organisation’s website. </w:t>
            </w:r>
          </w:p>
        </w:tc>
        <w:tc>
          <w:tcPr>
            <w:tcW w:w="4914" w:type="dxa"/>
          </w:tcPr>
          <w:p w14:paraId="43C7AC2D" w14:textId="77777777" w:rsidR="0060583E" w:rsidRPr="00BE51F7" w:rsidRDefault="009E680D" w:rsidP="00D32C6B">
            <w:pPr>
              <w:pStyle w:val="ListParagraph"/>
              <w:ind w:left="0"/>
              <w:rPr>
                <w:rFonts w:ascii="Arial" w:hAnsi="Arial" w:cs="Arial"/>
              </w:rPr>
            </w:pPr>
            <w:r w:rsidRPr="00BE51F7">
              <w:rPr>
                <w:rFonts w:ascii="Arial" w:hAnsi="Arial" w:cs="Arial"/>
              </w:rPr>
              <w:t>The organisation has processes and systems to capture data from the employee lifecycle and publishes annual reports analysing the findings. Reports include actions that will be taken to address areas of concern and an update on actions that were taken in the previous year.</w:t>
            </w:r>
          </w:p>
        </w:tc>
      </w:tr>
      <w:tr w:rsidR="003E0322" w:rsidRPr="00BE51F7" w14:paraId="77EA0174" w14:textId="77777777" w:rsidTr="00DD3D4A">
        <w:tc>
          <w:tcPr>
            <w:tcW w:w="9828" w:type="dxa"/>
            <w:gridSpan w:val="2"/>
            <w:shd w:val="clear" w:color="auto" w:fill="auto"/>
          </w:tcPr>
          <w:p w14:paraId="4B4D7587" w14:textId="77777777" w:rsidR="003E0322" w:rsidRPr="00DE36BB" w:rsidRDefault="003E0322" w:rsidP="00DD3D4A">
            <w:pPr>
              <w:pStyle w:val="ListParagraph"/>
              <w:ind w:left="0"/>
              <w:rPr>
                <w:rFonts w:ascii="Arial" w:hAnsi="Arial" w:cs="Arial"/>
                <w:b/>
                <w:bCs/>
              </w:rPr>
            </w:pPr>
            <w:r w:rsidRPr="00DE36BB">
              <w:rPr>
                <w:rFonts w:ascii="Arial" w:hAnsi="Arial" w:cs="Arial"/>
                <w:b/>
                <w:bCs/>
              </w:rPr>
              <w:t>Overall score:</w:t>
            </w:r>
          </w:p>
        </w:tc>
        <w:tc>
          <w:tcPr>
            <w:tcW w:w="4914" w:type="dxa"/>
            <w:shd w:val="clear" w:color="auto" w:fill="auto"/>
          </w:tcPr>
          <w:p w14:paraId="75A28C37" w14:textId="77777777" w:rsidR="003E0322" w:rsidRPr="00BE51F7" w:rsidRDefault="003E0322" w:rsidP="00DD3D4A">
            <w:pPr>
              <w:pStyle w:val="ListParagraph"/>
              <w:ind w:left="0"/>
              <w:rPr>
                <w:rFonts w:ascii="Arial" w:hAnsi="Arial" w:cs="Arial"/>
              </w:rPr>
            </w:pPr>
          </w:p>
        </w:tc>
      </w:tr>
      <w:tr w:rsidR="003E0322" w:rsidRPr="00BE51F7" w14:paraId="08DB5D5F" w14:textId="77777777" w:rsidTr="00DD3D4A">
        <w:tc>
          <w:tcPr>
            <w:tcW w:w="9828" w:type="dxa"/>
            <w:gridSpan w:val="2"/>
            <w:shd w:val="clear" w:color="auto" w:fill="auto"/>
          </w:tcPr>
          <w:p w14:paraId="6746B97F" w14:textId="77777777" w:rsidR="003E0322" w:rsidRPr="00DE36BB" w:rsidRDefault="003E0322" w:rsidP="00DD3D4A">
            <w:pPr>
              <w:pStyle w:val="ListParagraph"/>
              <w:ind w:left="0"/>
              <w:rPr>
                <w:rFonts w:ascii="Arial" w:hAnsi="Arial" w:cs="Arial"/>
                <w:b/>
                <w:bCs/>
              </w:rPr>
            </w:pPr>
            <w:r w:rsidRPr="00DE36BB">
              <w:rPr>
                <w:rFonts w:ascii="Arial" w:hAnsi="Arial" w:cs="Arial"/>
                <w:b/>
                <w:bCs/>
              </w:rPr>
              <w:t>Level achieved:</w:t>
            </w:r>
          </w:p>
        </w:tc>
        <w:tc>
          <w:tcPr>
            <w:tcW w:w="4914" w:type="dxa"/>
            <w:shd w:val="clear" w:color="auto" w:fill="auto"/>
          </w:tcPr>
          <w:p w14:paraId="1F472ECE" w14:textId="77777777" w:rsidR="003E0322" w:rsidRPr="00BE51F7" w:rsidRDefault="003E0322" w:rsidP="00DD3D4A">
            <w:pPr>
              <w:pStyle w:val="ListParagraph"/>
              <w:ind w:left="0"/>
              <w:rPr>
                <w:rFonts w:ascii="Arial" w:hAnsi="Arial" w:cs="Arial"/>
              </w:rPr>
            </w:pPr>
          </w:p>
        </w:tc>
      </w:tr>
    </w:tbl>
    <w:p w14:paraId="41F6E481" w14:textId="77777777" w:rsidR="000E4DD8" w:rsidRPr="00BE51F7" w:rsidRDefault="000E4DD8">
      <w:pPr>
        <w:rPr>
          <w:rFonts w:ascii="Arial" w:hAnsi="Arial" w:cs="Arial"/>
          <w:b/>
          <w:bCs/>
        </w:rPr>
      </w:pPr>
      <w:r w:rsidRPr="00BE51F7">
        <w:rPr>
          <w:rFonts w:ascii="Arial" w:hAnsi="Arial" w:cs="Arial"/>
          <w:b/>
          <w:bCs/>
        </w:rPr>
        <w:br w:type="page"/>
      </w:r>
    </w:p>
    <w:p w14:paraId="00CD330F" w14:textId="77777777" w:rsidR="001A7C0F" w:rsidRDefault="002B5D24" w:rsidP="00CF1836">
      <w:pPr>
        <w:rPr>
          <w:rFonts w:ascii="Arial" w:hAnsi="Arial" w:cs="Arial"/>
          <w:b/>
          <w:bCs/>
        </w:rPr>
      </w:pPr>
      <w:r w:rsidRPr="00BE51F7">
        <w:rPr>
          <w:rFonts w:ascii="Arial" w:hAnsi="Arial" w:cs="Arial"/>
          <w:b/>
          <w:bCs/>
        </w:rPr>
        <w:lastRenderedPageBreak/>
        <w:t xml:space="preserve">Category </w:t>
      </w:r>
      <w:r w:rsidR="00D359AA" w:rsidRPr="00BE51F7">
        <w:rPr>
          <w:rFonts w:ascii="Arial" w:hAnsi="Arial" w:cs="Arial"/>
          <w:b/>
          <w:bCs/>
        </w:rPr>
        <w:t>4</w:t>
      </w:r>
      <w:r w:rsidR="00E61331" w:rsidRPr="00BE51F7">
        <w:rPr>
          <w:rFonts w:ascii="Arial" w:hAnsi="Arial" w:cs="Arial"/>
          <w:b/>
          <w:bCs/>
        </w:rPr>
        <w:t>: Policies and Processes</w:t>
      </w:r>
      <w:bookmarkStart w:id="6" w:name="_Hlk104155246"/>
    </w:p>
    <w:p w14:paraId="67867FD5" w14:textId="0E9B8F18" w:rsidR="002B5D24" w:rsidRPr="001A7C0F" w:rsidRDefault="00327693" w:rsidP="00CF1836">
      <w:pPr>
        <w:rPr>
          <w:rFonts w:ascii="Arial" w:hAnsi="Arial" w:cs="Arial"/>
          <w:b/>
          <w:bCs/>
        </w:rPr>
      </w:pPr>
      <w:r w:rsidRPr="00BE51F7">
        <w:rPr>
          <w:rFonts w:ascii="Arial" w:hAnsi="Arial" w:cs="Arial"/>
          <w:i/>
          <w:iCs/>
        </w:rPr>
        <w:t xml:space="preserve">Internal policies and processes are clear and robust in </w:t>
      </w:r>
      <w:r w:rsidR="00A45D79" w:rsidRPr="00BE51F7">
        <w:rPr>
          <w:rFonts w:ascii="Arial" w:hAnsi="Arial" w:cs="Arial"/>
          <w:i/>
          <w:iCs/>
        </w:rPr>
        <w:t>foster</w:t>
      </w:r>
      <w:r w:rsidR="003E64D6" w:rsidRPr="00BE51F7">
        <w:rPr>
          <w:rFonts w:ascii="Arial" w:hAnsi="Arial" w:cs="Arial"/>
          <w:i/>
          <w:iCs/>
        </w:rPr>
        <w:t>ing</w:t>
      </w:r>
      <w:r w:rsidR="00A45D79" w:rsidRPr="00BE51F7">
        <w:rPr>
          <w:rFonts w:ascii="Arial" w:hAnsi="Arial" w:cs="Arial"/>
          <w:i/>
          <w:iCs/>
        </w:rPr>
        <w:t xml:space="preserve"> an anti-racist culture, supporting </w:t>
      </w:r>
      <w:proofErr w:type="gramStart"/>
      <w:r w:rsidR="00A45D79" w:rsidRPr="00BE51F7">
        <w:rPr>
          <w:rFonts w:ascii="Arial" w:hAnsi="Arial" w:cs="Arial"/>
          <w:i/>
          <w:iCs/>
        </w:rPr>
        <w:t>staff</w:t>
      </w:r>
      <w:proofErr w:type="gramEnd"/>
      <w:r w:rsidR="00A45D79" w:rsidRPr="00BE51F7">
        <w:rPr>
          <w:rFonts w:ascii="Arial" w:hAnsi="Arial" w:cs="Arial"/>
          <w:i/>
          <w:iCs/>
        </w:rPr>
        <w:t xml:space="preserve"> and ensuring dignity at work.</w:t>
      </w:r>
    </w:p>
    <w:p w14:paraId="14F1A0BD" w14:textId="77777777" w:rsidR="0062297E" w:rsidRPr="00BE51F7" w:rsidRDefault="0062297E" w:rsidP="0062297E">
      <w:pPr>
        <w:rPr>
          <w:rFonts w:ascii="Arial" w:hAnsi="Arial" w:cs="Arial"/>
          <w:u w:val="single"/>
        </w:rPr>
      </w:pPr>
      <w:r w:rsidRPr="00BE51F7">
        <w:rPr>
          <w:rFonts w:ascii="Arial" w:hAnsi="Arial" w:cs="Arial"/>
          <w:u w:val="single"/>
        </w:rPr>
        <w:t>Score ranges:</w:t>
      </w:r>
    </w:p>
    <w:p w14:paraId="14B02790" w14:textId="77777777" w:rsidR="0062297E" w:rsidRPr="00BE51F7" w:rsidRDefault="0062297E" w:rsidP="0062297E">
      <w:pPr>
        <w:pStyle w:val="ListParagraph"/>
        <w:numPr>
          <w:ilvl w:val="0"/>
          <w:numId w:val="25"/>
        </w:numPr>
        <w:rPr>
          <w:rFonts w:ascii="Arial" w:hAnsi="Arial" w:cs="Arial"/>
          <w:u w:val="single"/>
        </w:rPr>
      </w:pPr>
      <w:r w:rsidRPr="00BE51F7">
        <w:rPr>
          <w:rFonts w:ascii="Arial" w:hAnsi="Arial" w:cs="Arial"/>
        </w:rPr>
        <w:t>Developing: 0 – 2</w:t>
      </w:r>
    </w:p>
    <w:p w14:paraId="44EA7BEE" w14:textId="51E9312F" w:rsidR="0062297E" w:rsidRPr="00BE51F7" w:rsidRDefault="0062297E" w:rsidP="0062297E">
      <w:pPr>
        <w:pStyle w:val="ListParagraph"/>
        <w:numPr>
          <w:ilvl w:val="0"/>
          <w:numId w:val="25"/>
        </w:numPr>
        <w:rPr>
          <w:rFonts w:ascii="Arial" w:hAnsi="Arial" w:cs="Arial"/>
          <w:u w:val="single"/>
        </w:rPr>
      </w:pPr>
      <w:r w:rsidRPr="00BE51F7">
        <w:rPr>
          <w:rFonts w:ascii="Arial" w:hAnsi="Arial" w:cs="Arial"/>
        </w:rPr>
        <w:t>Established: 3 – 1</w:t>
      </w:r>
      <w:r w:rsidR="00A11E5B" w:rsidRPr="00BE51F7">
        <w:rPr>
          <w:rFonts w:ascii="Arial" w:hAnsi="Arial" w:cs="Arial"/>
        </w:rPr>
        <w:t>3</w:t>
      </w:r>
    </w:p>
    <w:p w14:paraId="1CC397F2" w14:textId="4FC7E634" w:rsidR="001A7C0F" w:rsidRPr="00114CCE" w:rsidRDefault="0062297E" w:rsidP="00114CCE">
      <w:pPr>
        <w:pStyle w:val="ListParagraph"/>
        <w:numPr>
          <w:ilvl w:val="0"/>
          <w:numId w:val="25"/>
        </w:numPr>
        <w:rPr>
          <w:rFonts w:ascii="Arial" w:hAnsi="Arial" w:cs="Arial"/>
          <w:u w:val="single"/>
        </w:rPr>
      </w:pPr>
      <w:r w:rsidRPr="00BE51F7">
        <w:rPr>
          <w:rFonts w:ascii="Arial" w:hAnsi="Arial" w:cs="Arial"/>
        </w:rPr>
        <w:t>Leading: 1</w:t>
      </w:r>
      <w:r w:rsidR="00A11E5B" w:rsidRPr="00BE51F7">
        <w:rPr>
          <w:rFonts w:ascii="Arial" w:hAnsi="Arial" w:cs="Arial"/>
        </w:rPr>
        <w:t>4</w:t>
      </w:r>
      <w:r w:rsidRPr="00BE51F7">
        <w:rPr>
          <w:rFonts w:ascii="Arial" w:hAnsi="Arial" w:cs="Arial"/>
        </w:rPr>
        <w:t xml:space="preserve"> – 15</w:t>
      </w:r>
    </w:p>
    <w:tbl>
      <w:tblPr>
        <w:tblStyle w:val="TableGrid"/>
        <w:tblW w:w="14742" w:type="dxa"/>
        <w:tblInd w:w="284" w:type="dxa"/>
        <w:tblLook w:val="04A0" w:firstRow="1" w:lastRow="0" w:firstColumn="1" w:lastColumn="0" w:noHBand="0" w:noVBand="1"/>
      </w:tblPr>
      <w:tblGrid>
        <w:gridCol w:w="4914"/>
        <w:gridCol w:w="4914"/>
        <w:gridCol w:w="4914"/>
      </w:tblGrid>
      <w:tr w:rsidR="00587FC2" w:rsidRPr="00BE51F7" w14:paraId="02778C04" w14:textId="77777777" w:rsidTr="00443861">
        <w:tc>
          <w:tcPr>
            <w:tcW w:w="4914" w:type="dxa"/>
            <w:shd w:val="clear" w:color="auto" w:fill="A5A5A5" w:themeFill="accent3"/>
          </w:tcPr>
          <w:bookmarkEnd w:id="6"/>
          <w:p w14:paraId="2DE2F0D6" w14:textId="3525A3D0" w:rsidR="00587FC2" w:rsidRPr="00BE51F7" w:rsidRDefault="00587FC2" w:rsidP="00587FC2">
            <w:pPr>
              <w:pStyle w:val="ListParagraph"/>
              <w:ind w:left="0"/>
              <w:jc w:val="center"/>
              <w:rPr>
                <w:rFonts w:ascii="Arial" w:hAnsi="Arial" w:cs="Arial"/>
                <w:b/>
                <w:bCs/>
              </w:rPr>
            </w:pPr>
            <w:r w:rsidRPr="00BE51F7">
              <w:rPr>
                <w:rFonts w:ascii="Arial" w:hAnsi="Arial" w:cs="Arial"/>
                <w:b/>
                <w:bCs/>
              </w:rPr>
              <w:t>Developing practice (1 point)</w:t>
            </w:r>
          </w:p>
        </w:tc>
        <w:tc>
          <w:tcPr>
            <w:tcW w:w="4914" w:type="dxa"/>
            <w:shd w:val="clear" w:color="auto" w:fill="A5A5A5" w:themeFill="accent3"/>
          </w:tcPr>
          <w:p w14:paraId="763E0F24" w14:textId="1F9FFC6D" w:rsidR="00587FC2" w:rsidRPr="00BE51F7" w:rsidRDefault="00587FC2" w:rsidP="00587FC2">
            <w:pPr>
              <w:pStyle w:val="ListParagraph"/>
              <w:ind w:left="0"/>
              <w:jc w:val="center"/>
              <w:rPr>
                <w:rFonts w:ascii="Arial" w:hAnsi="Arial" w:cs="Arial"/>
                <w:b/>
                <w:bCs/>
              </w:rPr>
            </w:pPr>
            <w:r w:rsidRPr="00BE51F7">
              <w:rPr>
                <w:rFonts w:ascii="Arial" w:hAnsi="Arial" w:cs="Arial"/>
                <w:b/>
                <w:bCs/>
              </w:rPr>
              <w:t>Established practice (2 points)</w:t>
            </w:r>
          </w:p>
        </w:tc>
        <w:tc>
          <w:tcPr>
            <w:tcW w:w="4914" w:type="dxa"/>
            <w:shd w:val="clear" w:color="auto" w:fill="A5A5A5" w:themeFill="accent3"/>
          </w:tcPr>
          <w:p w14:paraId="45D7CA45" w14:textId="3B5B4509" w:rsidR="00587FC2" w:rsidRPr="00BE51F7" w:rsidRDefault="00587FC2" w:rsidP="00587FC2">
            <w:pPr>
              <w:pStyle w:val="ListParagraph"/>
              <w:ind w:left="0"/>
              <w:jc w:val="center"/>
              <w:rPr>
                <w:rFonts w:ascii="Arial" w:hAnsi="Arial" w:cs="Arial"/>
                <w:b/>
                <w:bCs/>
              </w:rPr>
            </w:pPr>
            <w:r w:rsidRPr="00BE51F7">
              <w:rPr>
                <w:rFonts w:ascii="Arial" w:hAnsi="Arial" w:cs="Arial"/>
                <w:b/>
                <w:bCs/>
              </w:rPr>
              <w:t>Leading practice (3 points)</w:t>
            </w:r>
          </w:p>
        </w:tc>
      </w:tr>
      <w:tr w:rsidR="00D359AA" w:rsidRPr="00BE51F7" w14:paraId="0957D3BE" w14:textId="77777777" w:rsidTr="00443861">
        <w:trPr>
          <w:trHeight w:val="436"/>
        </w:trPr>
        <w:tc>
          <w:tcPr>
            <w:tcW w:w="4914" w:type="dxa"/>
          </w:tcPr>
          <w:p w14:paraId="3F432BDA" w14:textId="77777777" w:rsidR="00D359AA" w:rsidRPr="00BE51F7" w:rsidRDefault="00A51D1A" w:rsidP="00A51D1A">
            <w:pPr>
              <w:rPr>
                <w:rFonts w:ascii="Arial" w:hAnsi="Arial" w:cs="Arial"/>
              </w:rPr>
            </w:pPr>
            <w:r w:rsidRPr="00BE51F7">
              <w:rPr>
                <w:rFonts w:ascii="Arial" w:hAnsi="Arial" w:cs="Arial"/>
              </w:rPr>
              <w:t>Policies</w:t>
            </w:r>
            <w:r w:rsidR="007C6095" w:rsidRPr="00BE51F7">
              <w:rPr>
                <w:rFonts w:ascii="Arial" w:hAnsi="Arial" w:cs="Arial"/>
              </w:rPr>
              <w:t xml:space="preserve"> </w:t>
            </w:r>
            <w:r w:rsidRPr="00BE51F7">
              <w:rPr>
                <w:rFonts w:ascii="Arial" w:hAnsi="Arial" w:cs="Arial"/>
              </w:rPr>
              <w:t xml:space="preserve">and procedures that tackle race inequality in the workplace have been developed.  </w:t>
            </w:r>
          </w:p>
        </w:tc>
        <w:tc>
          <w:tcPr>
            <w:tcW w:w="4914" w:type="dxa"/>
          </w:tcPr>
          <w:p w14:paraId="13139E7C" w14:textId="01A536B9" w:rsidR="00D359AA" w:rsidRPr="00BE51F7" w:rsidRDefault="00A51D1A" w:rsidP="00E85AFD">
            <w:pPr>
              <w:rPr>
                <w:rFonts w:ascii="Arial" w:hAnsi="Arial" w:cs="Arial"/>
              </w:rPr>
            </w:pPr>
            <w:r w:rsidRPr="00BE51F7">
              <w:rPr>
                <w:rFonts w:ascii="Arial" w:hAnsi="Arial" w:cs="Arial"/>
              </w:rPr>
              <w:t>Race equality is embedded into processes and pr</w:t>
            </w:r>
            <w:r w:rsidR="007C6095" w:rsidRPr="00BE51F7">
              <w:rPr>
                <w:rFonts w:ascii="Arial" w:hAnsi="Arial" w:cs="Arial"/>
              </w:rPr>
              <w:t>ocedures</w:t>
            </w:r>
            <w:r w:rsidRPr="00BE51F7">
              <w:rPr>
                <w:rFonts w:ascii="Arial" w:hAnsi="Arial" w:cs="Arial"/>
              </w:rPr>
              <w:t xml:space="preserve">, particularly Dignity at Work policy, and they are communicated to the workforce in all areas of the organisation – following the principle of </w:t>
            </w:r>
            <w:r w:rsidR="00100CD9">
              <w:rPr>
                <w:rFonts w:ascii="Arial" w:hAnsi="Arial" w:cs="Arial"/>
              </w:rPr>
              <w:t xml:space="preserve">a </w:t>
            </w:r>
            <w:r w:rsidRPr="00BE51F7">
              <w:rPr>
                <w:rFonts w:ascii="Arial" w:hAnsi="Arial" w:cs="Arial"/>
              </w:rPr>
              <w:t xml:space="preserve">values-based organisation rather than compliance. </w:t>
            </w:r>
          </w:p>
        </w:tc>
        <w:tc>
          <w:tcPr>
            <w:tcW w:w="4914" w:type="dxa"/>
          </w:tcPr>
          <w:p w14:paraId="72B3A873" w14:textId="77777777" w:rsidR="001C4220" w:rsidRPr="00BE51F7" w:rsidRDefault="00182AF3" w:rsidP="00E85AFD">
            <w:pPr>
              <w:rPr>
                <w:rFonts w:ascii="Arial" w:hAnsi="Arial" w:cs="Arial"/>
              </w:rPr>
            </w:pPr>
            <w:r w:rsidRPr="00BE51F7">
              <w:rPr>
                <w:rFonts w:ascii="Arial" w:hAnsi="Arial" w:cs="Arial"/>
              </w:rPr>
              <w:t>Race equality is embedded into processes and pr</w:t>
            </w:r>
            <w:r w:rsidR="007C6095" w:rsidRPr="00BE51F7">
              <w:rPr>
                <w:rFonts w:ascii="Arial" w:hAnsi="Arial" w:cs="Arial"/>
              </w:rPr>
              <w:t>ocedures</w:t>
            </w:r>
            <w:r w:rsidRPr="00BE51F7">
              <w:rPr>
                <w:rFonts w:ascii="Arial" w:hAnsi="Arial" w:cs="Arial"/>
              </w:rPr>
              <w:t xml:space="preserve">, particularly Dignity at Work policy, and there is </w:t>
            </w:r>
            <w:r w:rsidR="00B24DEC" w:rsidRPr="00BE51F7">
              <w:rPr>
                <w:rFonts w:ascii="Arial" w:hAnsi="Arial" w:cs="Arial"/>
              </w:rPr>
              <w:t>an explicit commitment to</w:t>
            </w:r>
            <w:r w:rsidR="00260704" w:rsidRPr="00BE51F7">
              <w:rPr>
                <w:rFonts w:ascii="Arial" w:hAnsi="Arial" w:cs="Arial"/>
              </w:rPr>
              <w:t xml:space="preserve"> and evidence of</w:t>
            </w:r>
            <w:r w:rsidR="00B24DEC" w:rsidRPr="00BE51F7">
              <w:rPr>
                <w:rFonts w:ascii="Arial" w:hAnsi="Arial" w:cs="Arial"/>
              </w:rPr>
              <w:t xml:space="preserve"> </w:t>
            </w:r>
            <w:r w:rsidR="001146DE" w:rsidRPr="00BE51F7">
              <w:rPr>
                <w:rFonts w:ascii="Arial" w:hAnsi="Arial" w:cs="Arial"/>
              </w:rPr>
              <w:t>build</w:t>
            </w:r>
            <w:r w:rsidRPr="00BE51F7">
              <w:rPr>
                <w:rFonts w:ascii="Arial" w:hAnsi="Arial" w:cs="Arial"/>
              </w:rPr>
              <w:t>ing</w:t>
            </w:r>
            <w:r w:rsidR="001146DE" w:rsidRPr="00BE51F7">
              <w:rPr>
                <w:rFonts w:ascii="Arial" w:hAnsi="Arial" w:cs="Arial"/>
              </w:rPr>
              <w:t xml:space="preserve"> </w:t>
            </w:r>
            <w:r w:rsidR="00B24DEC" w:rsidRPr="00BE51F7">
              <w:rPr>
                <w:rFonts w:ascii="Arial" w:hAnsi="Arial" w:cs="Arial"/>
              </w:rPr>
              <w:t>an anti-racist culture</w:t>
            </w:r>
            <w:r w:rsidR="001146DE" w:rsidRPr="00BE51F7">
              <w:rPr>
                <w:rFonts w:ascii="Arial" w:hAnsi="Arial" w:cs="Arial"/>
              </w:rPr>
              <w:t>.</w:t>
            </w:r>
            <w:r w:rsidR="001C4220" w:rsidRPr="00BE51F7">
              <w:rPr>
                <w:rFonts w:ascii="Arial" w:hAnsi="Arial" w:cs="Arial"/>
              </w:rPr>
              <w:t xml:space="preserve">  </w:t>
            </w:r>
          </w:p>
          <w:p w14:paraId="715246D3" w14:textId="77777777" w:rsidR="001C4220" w:rsidRPr="00BE51F7" w:rsidRDefault="001C4220" w:rsidP="00E85AFD">
            <w:pPr>
              <w:rPr>
                <w:rFonts w:ascii="Arial" w:hAnsi="Arial" w:cs="Arial"/>
              </w:rPr>
            </w:pPr>
          </w:p>
          <w:p w14:paraId="7C740103" w14:textId="77777777" w:rsidR="00D359AA" w:rsidRPr="00BE51F7" w:rsidRDefault="00D359AA" w:rsidP="00E85AFD">
            <w:pPr>
              <w:rPr>
                <w:rFonts w:ascii="Arial" w:hAnsi="Arial" w:cs="Arial"/>
              </w:rPr>
            </w:pPr>
          </w:p>
        </w:tc>
      </w:tr>
      <w:tr w:rsidR="003A012D" w:rsidRPr="00BE51F7" w14:paraId="00E68C1C" w14:textId="77777777" w:rsidTr="0018271F">
        <w:tc>
          <w:tcPr>
            <w:tcW w:w="9828" w:type="dxa"/>
            <w:gridSpan w:val="2"/>
            <w:shd w:val="clear" w:color="auto" w:fill="D9D9D9" w:themeFill="background1" w:themeFillShade="D9"/>
          </w:tcPr>
          <w:p w14:paraId="302D5D9A" w14:textId="77777777" w:rsidR="003A012D" w:rsidRPr="00BE51F7" w:rsidRDefault="003A012D" w:rsidP="00E85AFD">
            <w:pPr>
              <w:pStyle w:val="ListParagraph"/>
              <w:ind w:left="0"/>
              <w:rPr>
                <w:rFonts w:ascii="Arial" w:hAnsi="Arial" w:cs="Arial"/>
              </w:rPr>
            </w:pPr>
          </w:p>
        </w:tc>
        <w:tc>
          <w:tcPr>
            <w:tcW w:w="4914" w:type="dxa"/>
          </w:tcPr>
          <w:p w14:paraId="576CB848" w14:textId="77777777" w:rsidR="003A012D" w:rsidRPr="00BE51F7" w:rsidRDefault="003A012D" w:rsidP="00E85AFD">
            <w:pPr>
              <w:pStyle w:val="ListParagraph"/>
              <w:ind w:left="0"/>
              <w:rPr>
                <w:rFonts w:ascii="Arial" w:hAnsi="Arial" w:cs="Arial"/>
              </w:rPr>
            </w:pPr>
            <w:r w:rsidRPr="00BE51F7">
              <w:rPr>
                <w:rFonts w:ascii="Arial" w:hAnsi="Arial" w:cs="Arial"/>
              </w:rPr>
              <w:t>The organisation can evidence change/improvement in habits, behaviours and ways of working via informal and formal mechanisms such as staff surveys, staff networks, and 360 feedback across all levels in the organisation.</w:t>
            </w:r>
          </w:p>
        </w:tc>
      </w:tr>
      <w:tr w:rsidR="00D359AA" w:rsidRPr="00BE51F7" w14:paraId="12913F68" w14:textId="77777777" w:rsidTr="00443861">
        <w:tc>
          <w:tcPr>
            <w:tcW w:w="4914" w:type="dxa"/>
          </w:tcPr>
          <w:p w14:paraId="2799BB81" w14:textId="77777777" w:rsidR="00D359AA" w:rsidRPr="00BE51F7" w:rsidRDefault="0096197A" w:rsidP="00E85AFD">
            <w:pPr>
              <w:rPr>
                <w:rFonts w:ascii="Arial" w:hAnsi="Arial" w:cs="Arial"/>
              </w:rPr>
            </w:pPr>
            <w:r w:rsidRPr="00BE51F7">
              <w:rPr>
                <w:rFonts w:ascii="Arial" w:hAnsi="Arial" w:cs="Arial"/>
              </w:rPr>
              <w:t>Equality Impact Assessments (</w:t>
            </w:r>
            <w:proofErr w:type="spellStart"/>
            <w:r w:rsidRPr="00BE51F7">
              <w:rPr>
                <w:rFonts w:ascii="Arial" w:hAnsi="Arial" w:cs="Arial"/>
              </w:rPr>
              <w:t>EQIA</w:t>
            </w:r>
            <w:proofErr w:type="spellEnd"/>
            <w:r w:rsidRPr="00BE51F7">
              <w:rPr>
                <w:rFonts w:ascii="Arial" w:hAnsi="Arial" w:cs="Arial"/>
              </w:rPr>
              <w:t xml:space="preserve">) </w:t>
            </w:r>
            <w:r w:rsidR="00A51D1A" w:rsidRPr="00BE51F7">
              <w:rPr>
                <w:rFonts w:ascii="Arial" w:hAnsi="Arial" w:cs="Arial"/>
              </w:rPr>
              <w:t>are completed but lack careful consideration, particularly on implications around race equality.</w:t>
            </w:r>
          </w:p>
        </w:tc>
        <w:tc>
          <w:tcPr>
            <w:tcW w:w="4914" w:type="dxa"/>
          </w:tcPr>
          <w:p w14:paraId="4FBB1995" w14:textId="77777777" w:rsidR="00D359AA" w:rsidRPr="00BE51F7" w:rsidRDefault="00B24DEC" w:rsidP="00E85AFD">
            <w:pPr>
              <w:pStyle w:val="ListParagraph"/>
              <w:ind w:left="0"/>
              <w:rPr>
                <w:rFonts w:ascii="Arial" w:hAnsi="Arial" w:cs="Arial"/>
              </w:rPr>
            </w:pPr>
            <w:r w:rsidRPr="00BE51F7">
              <w:rPr>
                <w:rFonts w:ascii="Arial" w:hAnsi="Arial" w:cs="Arial"/>
              </w:rPr>
              <w:t>Robust guidance</w:t>
            </w:r>
            <w:r w:rsidR="00C165C5" w:rsidRPr="00BE51F7">
              <w:rPr>
                <w:rFonts w:ascii="Arial" w:hAnsi="Arial" w:cs="Arial"/>
              </w:rPr>
              <w:t xml:space="preserve"> for completing Equality Impact Assessments (</w:t>
            </w:r>
            <w:proofErr w:type="spellStart"/>
            <w:r w:rsidR="00C165C5" w:rsidRPr="00BE51F7">
              <w:rPr>
                <w:rFonts w:ascii="Arial" w:hAnsi="Arial" w:cs="Arial"/>
              </w:rPr>
              <w:t>EQIA</w:t>
            </w:r>
            <w:proofErr w:type="spellEnd"/>
            <w:r w:rsidR="00C165C5" w:rsidRPr="00BE51F7">
              <w:rPr>
                <w:rFonts w:ascii="Arial" w:hAnsi="Arial" w:cs="Arial"/>
              </w:rPr>
              <w:t>)</w:t>
            </w:r>
            <w:r w:rsidRPr="00BE51F7">
              <w:rPr>
                <w:rFonts w:ascii="Arial" w:hAnsi="Arial" w:cs="Arial"/>
              </w:rPr>
              <w:t xml:space="preserve"> </w:t>
            </w:r>
            <w:r w:rsidR="00C165C5" w:rsidRPr="00BE51F7">
              <w:rPr>
                <w:rFonts w:ascii="Arial" w:hAnsi="Arial" w:cs="Arial"/>
              </w:rPr>
              <w:t xml:space="preserve">is </w:t>
            </w:r>
            <w:r w:rsidRPr="00BE51F7">
              <w:rPr>
                <w:rFonts w:ascii="Arial" w:hAnsi="Arial" w:cs="Arial"/>
              </w:rPr>
              <w:t xml:space="preserve">available </w:t>
            </w:r>
            <w:r w:rsidR="00C165C5" w:rsidRPr="00BE51F7">
              <w:rPr>
                <w:rFonts w:ascii="Arial" w:hAnsi="Arial" w:cs="Arial"/>
              </w:rPr>
              <w:t xml:space="preserve">and consistently followed. </w:t>
            </w:r>
            <w:r w:rsidR="001C4220" w:rsidRPr="00BE51F7">
              <w:rPr>
                <w:rFonts w:ascii="Arial" w:hAnsi="Arial" w:cs="Arial"/>
              </w:rPr>
              <w:t>There are demonstrable learnings from the Equality Impact Assessments.</w:t>
            </w:r>
          </w:p>
        </w:tc>
        <w:tc>
          <w:tcPr>
            <w:tcW w:w="4914" w:type="dxa"/>
          </w:tcPr>
          <w:p w14:paraId="57D146AD" w14:textId="77777777" w:rsidR="00D359AA" w:rsidRPr="00BE51F7" w:rsidRDefault="00C165C5" w:rsidP="00E85AFD">
            <w:pPr>
              <w:pStyle w:val="ListParagraph"/>
              <w:ind w:left="0"/>
              <w:rPr>
                <w:rFonts w:ascii="Arial" w:hAnsi="Arial" w:cs="Arial"/>
              </w:rPr>
            </w:pPr>
            <w:r w:rsidRPr="00BE51F7">
              <w:rPr>
                <w:rFonts w:ascii="Arial" w:hAnsi="Arial" w:cs="Arial"/>
              </w:rPr>
              <w:t>Robust guidance for completing Equality Impact Assessments (</w:t>
            </w:r>
            <w:proofErr w:type="spellStart"/>
            <w:r w:rsidRPr="00BE51F7">
              <w:rPr>
                <w:rFonts w:ascii="Arial" w:hAnsi="Arial" w:cs="Arial"/>
              </w:rPr>
              <w:t>EQIA</w:t>
            </w:r>
            <w:proofErr w:type="spellEnd"/>
            <w:r w:rsidRPr="00BE51F7">
              <w:rPr>
                <w:rFonts w:ascii="Arial" w:hAnsi="Arial" w:cs="Arial"/>
              </w:rPr>
              <w:t xml:space="preserve">) is available and </w:t>
            </w:r>
            <w:r w:rsidR="000514DE" w:rsidRPr="00BE51F7">
              <w:rPr>
                <w:rFonts w:ascii="Arial" w:hAnsi="Arial" w:cs="Arial"/>
              </w:rPr>
              <w:t>embedded into workplace practice</w:t>
            </w:r>
            <w:r w:rsidRPr="00BE51F7">
              <w:rPr>
                <w:rFonts w:ascii="Arial" w:hAnsi="Arial" w:cs="Arial"/>
              </w:rPr>
              <w:t xml:space="preserve">. </w:t>
            </w:r>
            <w:r w:rsidR="001C4220" w:rsidRPr="00BE51F7">
              <w:rPr>
                <w:rFonts w:ascii="Arial" w:hAnsi="Arial" w:cs="Arial"/>
              </w:rPr>
              <w:t xml:space="preserve">Learning from </w:t>
            </w:r>
            <w:proofErr w:type="spellStart"/>
            <w:r w:rsidR="001C4220" w:rsidRPr="00BE51F7">
              <w:rPr>
                <w:rFonts w:ascii="Arial" w:hAnsi="Arial" w:cs="Arial"/>
              </w:rPr>
              <w:t>EQIAs</w:t>
            </w:r>
            <w:proofErr w:type="spellEnd"/>
            <w:r w:rsidR="001C4220" w:rsidRPr="00BE51F7">
              <w:rPr>
                <w:rFonts w:ascii="Arial" w:hAnsi="Arial" w:cs="Arial"/>
              </w:rPr>
              <w:t xml:space="preserve"> is systematically used to inform organisational thinking, planning and action in terms of policy formulation, commissioning decisions, workforce planning </w:t>
            </w:r>
            <w:r w:rsidR="001A308D" w:rsidRPr="00BE51F7">
              <w:rPr>
                <w:rFonts w:ascii="Arial" w:hAnsi="Arial" w:cs="Arial"/>
              </w:rPr>
              <w:t>and more.</w:t>
            </w:r>
          </w:p>
        </w:tc>
      </w:tr>
      <w:tr w:rsidR="003A012D" w:rsidRPr="00BE51F7" w14:paraId="28DD9009" w14:textId="77777777" w:rsidTr="003435B0">
        <w:tc>
          <w:tcPr>
            <w:tcW w:w="9828" w:type="dxa"/>
            <w:gridSpan w:val="2"/>
            <w:shd w:val="clear" w:color="auto" w:fill="D9D9D9" w:themeFill="background1" w:themeFillShade="D9"/>
          </w:tcPr>
          <w:p w14:paraId="693A231D" w14:textId="30FD956A" w:rsidR="003A012D" w:rsidRPr="00BE51F7" w:rsidRDefault="003A012D" w:rsidP="00E85AFD">
            <w:pPr>
              <w:pStyle w:val="ListParagraph"/>
              <w:ind w:left="0"/>
              <w:rPr>
                <w:rFonts w:ascii="Arial" w:hAnsi="Arial" w:cs="Arial"/>
              </w:rPr>
            </w:pPr>
          </w:p>
        </w:tc>
        <w:tc>
          <w:tcPr>
            <w:tcW w:w="4914" w:type="dxa"/>
          </w:tcPr>
          <w:p w14:paraId="7662016C" w14:textId="77777777" w:rsidR="003A012D" w:rsidRPr="00BE51F7" w:rsidRDefault="003A012D" w:rsidP="00E85AFD">
            <w:pPr>
              <w:pStyle w:val="ListParagraph"/>
              <w:ind w:left="0"/>
              <w:rPr>
                <w:rFonts w:ascii="Arial" w:hAnsi="Arial" w:cs="Arial"/>
              </w:rPr>
            </w:pPr>
            <w:r w:rsidRPr="00BE51F7">
              <w:rPr>
                <w:rFonts w:ascii="Arial" w:hAnsi="Arial" w:cs="Arial"/>
              </w:rPr>
              <w:t>Wider commitment to anti-racist policies and processes by setting clear expectations and standards for partner organisations.</w:t>
            </w:r>
          </w:p>
        </w:tc>
      </w:tr>
      <w:tr w:rsidR="003A012D" w:rsidRPr="00BE51F7" w14:paraId="451DED69" w14:textId="77777777" w:rsidTr="00CF737C">
        <w:tc>
          <w:tcPr>
            <w:tcW w:w="9828" w:type="dxa"/>
            <w:gridSpan w:val="2"/>
            <w:shd w:val="clear" w:color="auto" w:fill="D9D9D9" w:themeFill="background1" w:themeFillShade="D9"/>
          </w:tcPr>
          <w:p w14:paraId="56EB703A" w14:textId="21A719C2" w:rsidR="003A012D" w:rsidRPr="00BE51F7" w:rsidRDefault="003A012D" w:rsidP="00E85AFD">
            <w:pPr>
              <w:pStyle w:val="ListParagraph"/>
              <w:ind w:left="0"/>
              <w:rPr>
                <w:rFonts w:ascii="Arial" w:hAnsi="Arial" w:cs="Arial"/>
              </w:rPr>
            </w:pPr>
          </w:p>
        </w:tc>
        <w:tc>
          <w:tcPr>
            <w:tcW w:w="4914" w:type="dxa"/>
          </w:tcPr>
          <w:p w14:paraId="213D3B70" w14:textId="77777777" w:rsidR="003A012D" w:rsidRPr="00BE51F7" w:rsidRDefault="003A012D" w:rsidP="00E85AFD">
            <w:pPr>
              <w:pStyle w:val="ListParagraph"/>
              <w:ind w:left="0"/>
              <w:rPr>
                <w:rFonts w:ascii="Arial" w:hAnsi="Arial" w:cs="Arial"/>
              </w:rPr>
            </w:pPr>
            <w:r w:rsidRPr="00BE51F7">
              <w:rPr>
                <w:rFonts w:ascii="Arial" w:hAnsi="Arial" w:cs="Arial"/>
              </w:rPr>
              <w:t>Exploratory work encompassing the voice of affected communities has established clear guidance on the appropriate language and terminology for referring to Black, Asian and Multi-Ethnic communities in the workplace.</w:t>
            </w:r>
          </w:p>
        </w:tc>
      </w:tr>
      <w:tr w:rsidR="003E0322" w:rsidRPr="00BE51F7" w14:paraId="124F0055" w14:textId="77777777" w:rsidTr="00DD3D4A">
        <w:tc>
          <w:tcPr>
            <w:tcW w:w="9828" w:type="dxa"/>
            <w:gridSpan w:val="2"/>
            <w:shd w:val="clear" w:color="auto" w:fill="auto"/>
          </w:tcPr>
          <w:p w14:paraId="7297EE00" w14:textId="77777777" w:rsidR="003E0322" w:rsidRPr="00DE36BB" w:rsidRDefault="003E0322" w:rsidP="00DD3D4A">
            <w:pPr>
              <w:pStyle w:val="ListParagraph"/>
              <w:ind w:left="0"/>
              <w:rPr>
                <w:rFonts w:ascii="Arial" w:hAnsi="Arial" w:cs="Arial"/>
                <w:b/>
                <w:bCs/>
              </w:rPr>
            </w:pPr>
            <w:r w:rsidRPr="00DE36BB">
              <w:rPr>
                <w:rFonts w:ascii="Arial" w:hAnsi="Arial" w:cs="Arial"/>
                <w:b/>
                <w:bCs/>
              </w:rPr>
              <w:t>Overall score:</w:t>
            </w:r>
          </w:p>
        </w:tc>
        <w:tc>
          <w:tcPr>
            <w:tcW w:w="4914" w:type="dxa"/>
            <w:shd w:val="clear" w:color="auto" w:fill="auto"/>
          </w:tcPr>
          <w:p w14:paraId="499272E8" w14:textId="77777777" w:rsidR="003E0322" w:rsidRPr="00BE51F7" w:rsidRDefault="003E0322" w:rsidP="00DD3D4A">
            <w:pPr>
              <w:pStyle w:val="ListParagraph"/>
              <w:ind w:left="0"/>
              <w:rPr>
                <w:rFonts w:ascii="Arial" w:hAnsi="Arial" w:cs="Arial"/>
              </w:rPr>
            </w:pPr>
          </w:p>
        </w:tc>
      </w:tr>
      <w:tr w:rsidR="003E0322" w:rsidRPr="00BE51F7" w14:paraId="3E9D0731" w14:textId="77777777" w:rsidTr="00DD3D4A">
        <w:tc>
          <w:tcPr>
            <w:tcW w:w="9828" w:type="dxa"/>
            <w:gridSpan w:val="2"/>
            <w:shd w:val="clear" w:color="auto" w:fill="auto"/>
          </w:tcPr>
          <w:p w14:paraId="7BCC6C61" w14:textId="77777777" w:rsidR="003E0322" w:rsidRPr="00DE36BB" w:rsidRDefault="003E0322" w:rsidP="00DD3D4A">
            <w:pPr>
              <w:pStyle w:val="ListParagraph"/>
              <w:ind w:left="0"/>
              <w:rPr>
                <w:rFonts w:ascii="Arial" w:hAnsi="Arial" w:cs="Arial"/>
                <w:b/>
                <w:bCs/>
              </w:rPr>
            </w:pPr>
            <w:r w:rsidRPr="00DE36BB">
              <w:rPr>
                <w:rFonts w:ascii="Arial" w:hAnsi="Arial" w:cs="Arial"/>
                <w:b/>
                <w:bCs/>
              </w:rPr>
              <w:t>Level achieved:</w:t>
            </w:r>
          </w:p>
        </w:tc>
        <w:tc>
          <w:tcPr>
            <w:tcW w:w="4914" w:type="dxa"/>
            <w:shd w:val="clear" w:color="auto" w:fill="auto"/>
          </w:tcPr>
          <w:p w14:paraId="6C66CB95" w14:textId="77777777" w:rsidR="003E0322" w:rsidRPr="00BE51F7" w:rsidRDefault="003E0322" w:rsidP="00DD3D4A">
            <w:pPr>
              <w:pStyle w:val="ListParagraph"/>
              <w:ind w:left="0"/>
              <w:rPr>
                <w:rFonts w:ascii="Arial" w:hAnsi="Arial" w:cs="Arial"/>
              </w:rPr>
            </w:pPr>
          </w:p>
        </w:tc>
      </w:tr>
    </w:tbl>
    <w:p w14:paraId="3E0B0981" w14:textId="2929CA94" w:rsidR="00E61331" w:rsidRPr="00BE51F7" w:rsidRDefault="009A5B4B" w:rsidP="00CF1836">
      <w:pPr>
        <w:rPr>
          <w:rFonts w:ascii="Arial" w:hAnsi="Arial" w:cs="Arial"/>
          <w:b/>
          <w:bCs/>
        </w:rPr>
      </w:pPr>
      <w:r w:rsidRPr="00BE51F7">
        <w:rPr>
          <w:rFonts w:ascii="Arial" w:hAnsi="Arial" w:cs="Arial"/>
          <w:b/>
          <w:bCs/>
        </w:rPr>
        <w:lastRenderedPageBreak/>
        <w:t xml:space="preserve">Category </w:t>
      </w:r>
      <w:r w:rsidR="00DF3C65" w:rsidRPr="00BE51F7">
        <w:rPr>
          <w:rFonts w:ascii="Arial" w:hAnsi="Arial" w:cs="Arial"/>
          <w:b/>
          <w:bCs/>
        </w:rPr>
        <w:t>5</w:t>
      </w:r>
      <w:r w:rsidRPr="00BE51F7">
        <w:rPr>
          <w:rFonts w:ascii="Arial" w:hAnsi="Arial" w:cs="Arial"/>
          <w:b/>
          <w:bCs/>
        </w:rPr>
        <w:t>:</w:t>
      </w:r>
      <w:r w:rsidR="00E61331" w:rsidRPr="00BE51F7">
        <w:rPr>
          <w:rFonts w:ascii="Arial" w:hAnsi="Arial" w:cs="Arial"/>
          <w:b/>
          <w:bCs/>
        </w:rPr>
        <w:t xml:space="preserve"> Strategies and Action Plans</w:t>
      </w:r>
    </w:p>
    <w:p w14:paraId="48786F0E" w14:textId="77777777" w:rsidR="009A5B4B" w:rsidRPr="00BE51F7" w:rsidRDefault="0055146D" w:rsidP="00CF1836">
      <w:pPr>
        <w:rPr>
          <w:rFonts w:ascii="Arial" w:hAnsi="Arial" w:cs="Arial"/>
          <w:i/>
          <w:iCs/>
        </w:rPr>
      </w:pPr>
      <w:r w:rsidRPr="00BE51F7">
        <w:rPr>
          <w:rFonts w:ascii="Arial" w:hAnsi="Arial" w:cs="Arial"/>
          <w:i/>
          <w:iCs/>
        </w:rPr>
        <w:t xml:space="preserve">There </w:t>
      </w:r>
      <w:r w:rsidR="00463FCE" w:rsidRPr="00BE51F7">
        <w:rPr>
          <w:rFonts w:ascii="Arial" w:hAnsi="Arial" w:cs="Arial"/>
          <w:i/>
          <w:iCs/>
        </w:rPr>
        <w:t>are clear, co-developed and resourced strategic ambitions and actions in place to deliver change and impact.</w:t>
      </w:r>
    </w:p>
    <w:p w14:paraId="1ED23937" w14:textId="77777777" w:rsidR="00DB4D92" w:rsidRPr="00BE51F7" w:rsidRDefault="00DB4D92" w:rsidP="00DB4D92">
      <w:pPr>
        <w:rPr>
          <w:rFonts w:ascii="Arial" w:hAnsi="Arial" w:cs="Arial"/>
          <w:u w:val="single"/>
        </w:rPr>
      </w:pPr>
      <w:r w:rsidRPr="00BE51F7">
        <w:rPr>
          <w:rFonts w:ascii="Arial" w:hAnsi="Arial" w:cs="Arial"/>
          <w:u w:val="single"/>
        </w:rPr>
        <w:t>Score ranges:</w:t>
      </w:r>
    </w:p>
    <w:p w14:paraId="01E9B7FE" w14:textId="62817CA7" w:rsidR="00DB4D92" w:rsidRPr="00BE51F7" w:rsidRDefault="00DB4D92" w:rsidP="00DB4D92">
      <w:pPr>
        <w:pStyle w:val="ListParagraph"/>
        <w:numPr>
          <w:ilvl w:val="0"/>
          <w:numId w:val="25"/>
        </w:numPr>
        <w:rPr>
          <w:rFonts w:ascii="Arial" w:hAnsi="Arial" w:cs="Arial"/>
          <w:u w:val="single"/>
        </w:rPr>
      </w:pPr>
      <w:r w:rsidRPr="00BE51F7">
        <w:rPr>
          <w:rFonts w:ascii="Arial" w:hAnsi="Arial" w:cs="Arial"/>
        </w:rPr>
        <w:t xml:space="preserve">Developing: 0 – </w:t>
      </w:r>
      <w:r w:rsidR="00A11E5B" w:rsidRPr="00BE51F7">
        <w:rPr>
          <w:rFonts w:ascii="Arial" w:hAnsi="Arial" w:cs="Arial"/>
        </w:rPr>
        <w:t>5</w:t>
      </w:r>
    </w:p>
    <w:p w14:paraId="7E4449E9" w14:textId="0FFC337D" w:rsidR="00DB4D92" w:rsidRPr="00BE51F7" w:rsidRDefault="00DB4D92" w:rsidP="00DB4D92">
      <w:pPr>
        <w:pStyle w:val="ListParagraph"/>
        <w:numPr>
          <w:ilvl w:val="0"/>
          <w:numId w:val="25"/>
        </w:numPr>
        <w:rPr>
          <w:rFonts w:ascii="Arial" w:hAnsi="Arial" w:cs="Arial"/>
          <w:u w:val="single"/>
        </w:rPr>
      </w:pPr>
      <w:r w:rsidRPr="00BE51F7">
        <w:rPr>
          <w:rFonts w:ascii="Arial" w:hAnsi="Arial" w:cs="Arial"/>
        </w:rPr>
        <w:t xml:space="preserve">Established: </w:t>
      </w:r>
      <w:r w:rsidR="00A11E5B" w:rsidRPr="00BE51F7">
        <w:rPr>
          <w:rFonts w:ascii="Arial" w:hAnsi="Arial" w:cs="Arial"/>
        </w:rPr>
        <w:t>6</w:t>
      </w:r>
      <w:r w:rsidRPr="00BE51F7">
        <w:rPr>
          <w:rFonts w:ascii="Arial" w:hAnsi="Arial" w:cs="Arial"/>
        </w:rPr>
        <w:t xml:space="preserve"> – 9</w:t>
      </w:r>
    </w:p>
    <w:p w14:paraId="7EFDDD9A" w14:textId="6F2DCDE1" w:rsidR="00DB4D92" w:rsidRPr="00BE51F7" w:rsidRDefault="00DB4D92" w:rsidP="00CF1836">
      <w:pPr>
        <w:pStyle w:val="ListParagraph"/>
        <w:numPr>
          <w:ilvl w:val="0"/>
          <w:numId w:val="25"/>
        </w:numPr>
        <w:rPr>
          <w:rFonts w:ascii="Arial" w:hAnsi="Arial" w:cs="Arial"/>
          <w:u w:val="single"/>
        </w:rPr>
      </w:pPr>
      <w:r w:rsidRPr="00BE51F7">
        <w:rPr>
          <w:rFonts w:ascii="Arial" w:hAnsi="Arial" w:cs="Arial"/>
        </w:rPr>
        <w:t>Leading: 10 – 1</w:t>
      </w:r>
      <w:r w:rsidR="00A11E5B" w:rsidRPr="00BE51F7">
        <w:rPr>
          <w:rFonts w:ascii="Arial" w:hAnsi="Arial" w:cs="Arial"/>
        </w:rPr>
        <w:t>1</w:t>
      </w:r>
    </w:p>
    <w:p w14:paraId="48E54992" w14:textId="77777777" w:rsidR="00DB4D92" w:rsidRPr="00BE51F7" w:rsidRDefault="00DB4D92" w:rsidP="007C3EEF">
      <w:pPr>
        <w:pStyle w:val="ListParagraph"/>
        <w:rPr>
          <w:rFonts w:ascii="Arial" w:hAnsi="Arial" w:cs="Arial"/>
          <w:u w:val="single"/>
        </w:rPr>
      </w:pPr>
    </w:p>
    <w:tbl>
      <w:tblPr>
        <w:tblStyle w:val="TableGrid"/>
        <w:tblW w:w="14742" w:type="dxa"/>
        <w:tblInd w:w="284" w:type="dxa"/>
        <w:tblLook w:val="04A0" w:firstRow="1" w:lastRow="0" w:firstColumn="1" w:lastColumn="0" w:noHBand="0" w:noVBand="1"/>
      </w:tblPr>
      <w:tblGrid>
        <w:gridCol w:w="4914"/>
        <w:gridCol w:w="4914"/>
        <w:gridCol w:w="4914"/>
      </w:tblGrid>
      <w:tr w:rsidR="00587FC2" w:rsidRPr="00BE51F7" w14:paraId="56C407C6" w14:textId="77777777" w:rsidTr="00C65EB1">
        <w:tc>
          <w:tcPr>
            <w:tcW w:w="4914" w:type="dxa"/>
            <w:shd w:val="clear" w:color="auto" w:fill="A5A5A5" w:themeFill="accent3"/>
          </w:tcPr>
          <w:p w14:paraId="4F495A14" w14:textId="1C030C7A" w:rsidR="00587FC2" w:rsidRPr="00BE51F7" w:rsidRDefault="00587FC2" w:rsidP="00587FC2">
            <w:pPr>
              <w:pStyle w:val="ListParagraph"/>
              <w:ind w:left="0"/>
              <w:jc w:val="center"/>
              <w:rPr>
                <w:rFonts w:ascii="Arial" w:hAnsi="Arial" w:cs="Arial"/>
                <w:b/>
                <w:bCs/>
              </w:rPr>
            </w:pPr>
            <w:r w:rsidRPr="00BE51F7">
              <w:rPr>
                <w:rFonts w:ascii="Arial" w:hAnsi="Arial" w:cs="Arial"/>
                <w:b/>
                <w:bCs/>
              </w:rPr>
              <w:t>Developing practice (1 point)</w:t>
            </w:r>
          </w:p>
        </w:tc>
        <w:tc>
          <w:tcPr>
            <w:tcW w:w="4914" w:type="dxa"/>
            <w:shd w:val="clear" w:color="auto" w:fill="A5A5A5" w:themeFill="accent3"/>
          </w:tcPr>
          <w:p w14:paraId="4C11A3FB" w14:textId="4081C3B2" w:rsidR="00587FC2" w:rsidRPr="00BE51F7" w:rsidRDefault="00587FC2" w:rsidP="00587FC2">
            <w:pPr>
              <w:pStyle w:val="ListParagraph"/>
              <w:ind w:left="0"/>
              <w:jc w:val="center"/>
              <w:rPr>
                <w:rFonts w:ascii="Arial" w:hAnsi="Arial" w:cs="Arial"/>
                <w:b/>
                <w:bCs/>
              </w:rPr>
            </w:pPr>
            <w:r w:rsidRPr="00BE51F7">
              <w:rPr>
                <w:rFonts w:ascii="Arial" w:hAnsi="Arial" w:cs="Arial"/>
                <w:b/>
                <w:bCs/>
              </w:rPr>
              <w:t>Established practice (2 points)</w:t>
            </w:r>
          </w:p>
        </w:tc>
        <w:tc>
          <w:tcPr>
            <w:tcW w:w="4914" w:type="dxa"/>
            <w:shd w:val="clear" w:color="auto" w:fill="A5A5A5" w:themeFill="accent3"/>
          </w:tcPr>
          <w:p w14:paraId="5BCCB18B" w14:textId="46A06AE1" w:rsidR="00587FC2" w:rsidRPr="00BE51F7" w:rsidRDefault="00587FC2" w:rsidP="00587FC2">
            <w:pPr>
              <w:pStyle w:val="ListParagraph"/>
              <w:ind w:left="0"/>
              <w:jc w:val="center"/>
              <w:rPr>
                <w:rFonts w:ascii="Arial" w:hAnsi="Arial" w:cs="Arial"/>
                <w:b/>
                <w:bCs/>
              </w:rPr>
            </w:pPr>
            <w:r w:rsidRPr="00BE51F7">
              <w:rPr>
                <w:rFonts w:ascii="Arial" w:hAnsi="Arial" w:cs="Arial"/>
                <w:b/>
                <w:bCs/>
              </w:rPr>
              <w:t>Leading practice (3 points)</w:t>
            </w:r>
          </w:p>
        </w:tc>
      </w:tr>
      <w:tr w:rsidR="00C65EB1" w:rsidRPr="00BE51F7" w14:paraId="3A222E2B" w14:textId="77777777" w:rsidTr="00E85AFD">
        <w:trPr>
          <w:trHeight w:val="436"/>
        </w:trPr>
        <w:tc>
          <w:tcPr>
            <w:tcW w:w="4914" w:type="dxa"/>
          </w:tcPr>
          <w:p w14:paraId="396B0E72" w14:textId="6A99F2CA" w:rsidR="00C65EB1" w:rsidRPr="00BE51F7" w:rsidRDefault="00C65EB1" w:rsidP="00E85AFD">
            <w:pPr>
              <w:rPr>
                <w:rFonts w:ascii="Arial" w:hAnsi="Arial" w:cs="Arial"/>
              </w:rPr>
            </w:pPr>
            <w:r w:rsidRPr="00BE51F7">
              <w:rPr>
                <w:rFonts w:ascii="Arial" w:hAnsi="Arial" w:cs="Arial"/>
              </w:rPr>
              <w:t>An approved race inequality strategy and action plan</w:t>
            </w:r>
            <w:r w:rsidR="00BD1B4C" w:rsidRPr="00BE51F7">
              <w:rPr>
                <w:rFonts w:ascii="Arial" w:hAnsi="Arial" w:cs="Arial"/>
              </w:rPr>
              <w:t xml:space="preserve"> is</w:t>
            </w:r>
            <w:r w:rsidR="00654304" w:rsidRPr="00BE51F7">
              <w:rPr>
                <w:rFonts w:ascii="Arial" w:hAnsi="Arial" w:cs="Arial"/>
              </w:rPr>
              <w:t xml:space="preserve"> informed by data. </w:t>
            </w:r>
          </w:p>
        </w:tc>
        <w:tc>
          <w:tcPr>
            <w:tcW w:w="4914" w:type="dxa"/>
          </w:tcPr>
          <w:p w14:paraId="5B160B3F" w14:textId="77777777" w:rsidR="00C65EB1" w:rsidRPr="00BE51F7" w:rsidRDefault="00C65EB1" w:rsidP="00E85AFD">
            <w:pPr>
              <w:rPr>
                <w:rFonts w:ascii="Arial" w:hAnsi="Arial" w:cs="Arial"/>
              </w:rPr>
            </w:pPr>
            <w:r w:rsidRPr="00BE51F7">
              <w:rPr>
                <w:rFonts w:ascii="Arial" w:hAnsi="Arial" w:cs="Arial"/>
              </w:rPr>
              <w:t>Race equality strategies and action plans are co-developed, co-delivered and communicated with staff, residents and partners across the borough.</w:t>
            </w:r>
          </w:p>
        </w:tc>
        <w:tc>
          <w:tcPr>
            <w:tcW w:w="4914" w:type="dxa"/>
          </w:tcPr>
          <w:p w14:paraId="77BA55F0" w14:textId="65D75280" w:rsidR="00AA436E" w:rsidRPr="00BE51F7" w:rsidRDefault="00C65EB1" w:rsidP="00E85AFD">
            <w:pPr>
              <w:rPr>
                <w:rFonts w:ascii="Arial" w:hAnsi="Arial" w:cs="Arial"/>
              </w:rPr>
            </w:pPr>
            <w:r w:rsidRPr="00BE51F7">
              <w:rPr>
                <w:rFonts w:ascii="Arial" w:hAnsi="Arial" w:cs="Arial"/>
              </w:rPr>
              <w:t xml:space="preserve">Race equality strategies and action plans are embedded across the organisation, evaluated and updated </w:t>
            </w:r>
            <w:r w:rsidR="004426B3" w:rsidRPr="00BE51F7">
              <w:rPr>
                <w:rFonts w:ascii="Arial" w:hAnsi="Arial" w:cs="Arial"/>
              </w:rPr>
              <w:t>annually. There is evidence of active and reflective learning.</w:t>
            </w:r>
            <w:r w:rsidR="00AD7866">
              <w:rPr>
                <w:rFonts w:ascii="Arial" w:hAnsi="Arial" w:cs="Arial"/>
              </w:rPr>
              <w:t xml:space="preserve"> They are clearly communicated to </w:t>
            </w:r>
            <w:r w:rsidR="0056302D">
              <w:rPr>
                <w:rFonts w:ascii="Arial" w:hAnsi="Arial" w:cs="Arial"/>
              </w:rPr>
              <w:t>staff, residents and partners for accountability and transparency.</w:t>
            </w:r>
          </w:p>
          <w:p w14:paraId="427FC12A" w14:textId="77777777" w:rsidR="00C65EB1" w:rsidRPr="00BE51F7" w:rsidRDefault="00C65EB1" w:rsidP="00E85AFD">
            <w:pPr>
              <w:rPr>
                <w:rFonts w:ascii="Arial" w:hAnsi="Arial" w:cs="Arial"/>
              </w:rPr>
            </w:pPr>
          </w:p>
        </w:tc>
      </w:tr>
      <w:tr w:rsidR="004426B3" w:rsidRPr="00BE51F7" w14:paraId="23648C1B" w14:textId="77777777" w:rsidTr="00C93D45">
        <w:tc>
          <w:tcPr>
            <w:tcW w:w="4914" w:type="dxa"/>
            <w:shd w:val="clear" w:color="auto" w:fill="D9D9D9" w:themeFill="background1" w:themeFillShade="D9"/>
          </w:tcPr>
          <w:p w14:paraId="4C51ED27" w14:textId="77777777" w:rsidR="004426B3" w:rsidRPr="00BE51F7" w:rsidRDefault="004426B3" w:rsidP="00E85AFD">
            <w:pPr>
              <w:rPr>
                <w:rFonts w:ascii="Arial" w:hAnsi="Arial" w:cs="Arial"/>
              </w:rPr>
            </w:pPr>
          </w:p>
        </w:tc>
        <w:tc>
          <w:tcPr>
            <w:tcW w:w="4914" w:type="dxa"/>
          </w:tcPr>
          <w:p w14:paraId="7E03E095" w14:textId="77777777" w:rsidR="004426B3" w:rsidRPr="00BE51F7" w:rsidRDefault="004426B3" w:rsidP="00E85AFD">
            <w:pPr>
              <w:pStyle w:val="ListParagraph"/>
              <w:ind w:left="0"/>
              <w:rPr>
                <w:rFonts w:ascii="Arial" w:hAnsi="Arial" w:cs="Arial"/>
              </w:rPr>
            </w:pPr>
            <w:r w:rsidRPr="00BE51F7">
              <w:rPr>
                <w:rFonts w:ascii="Arial" w:hAnsi="Arial" w:cs="Arial"/>
              </w:rPr>
              <w:t>Performance against the action plan is measured and published annually.</w:t>
            </w:r>
          </w:p>
        </w:tc>
        <w:tc>
          <w:tcPr>
            <w:tcW w:w="4914" w:type="dxa"/>
          </w:tcPr>
          <w:p w14:paraId="75CBB826" w14:textId="77777777" w:rsidR="004426B3" w:rsidRPr="00BE51F7" w:rsidRDefault="004426B3" w:rsidP="00E85AFD">
            <w:pPr>
              <w:pStyle w:val="ListParagraph"/>
              <w:ind w:left="0"/>
              <w:rPr>
                <w:rFonts w:ascii="Arial" w:hAnsi="Arial" w:cs="Arial"/>
              </w:rPr>
            </w:pPr>
            <w:r w:rsidRPr="00BE51F7">
              <w:rPr>
                <w:rFonts w:ascii="Arial" w:hAnsi="Arial" w:cs="Arial"/>
              </w:rPr>
              <w:t>To demonstrate and evidence the positive impact of the implementation of the Action Plan.</w:t>
            </w:r>
          </w:p>
        </w:tc>
      </w:tr>
      <w:tr w:rsidR="003A012D" w:rsidRPr="00BE51F7" w14:paraId="2713A6F1" w14:textId="77777777" w:rsidTr="003A012D">
        <w:tc>
          <w:tcPr>
            <w:tcW w:w="4914" w:type="dxa"/>
            <w:shd w:val="clear" w:color="auto" w:fill="D9D9D9" w:themeFill="background1" w:themeFillShade="D9"/>
          </w:tcPr>
          <w:p w14:paraId="635FBCDA" w14:textId="77777777" w:rsidR="003A012D" w:rsidRPr="00BE51F7" w:rsidRDefault="003A012D" w:rsidP="00E85AFD">
            <w:pPr>
              <w:rPr>
                <w:rFonts w:ascii="Arial" w:hAnsi="Arial" w:cs="Arial"/>
              </w:rPr>
            </w:pPr>
          </w:p>
        </w:tc>
        <w:tc>
          <w:tcPr>
            <w:tcW w:w="4914" w:type="dxa"/>
          </w:tcPr>
          <w:p w14:paraId="31BBD94F" w14:textId="77777777" w:rsidR="003A012D" w:rsidRPr="00BE51F7" w:rsidRDefault="003A012D" w:rsidP="00E85AFD">
            <w:pPr>
              <w:pStyle w:val="ListParagraph"/>
              <w:ind w:left="0"/>
              <w:rPr>
                <w:rFonts w:ascii="Arial" w:hAnsi="Arial" w:cs="Arial"/>
              </w:rPr>
            </w:pPr>
            <w:r w:rsidRPr="00BE51F7">
              <w:rPr>
                <w:rFonts w:ascii="Arial" w:hAnsi="Arial" w:cs="Arial"/>
              </w:rPr>
              <w:t>A formal mechanism for sharing best practices (approaches, programmes and lessons) with neighbouring authorities.</w:t>
            </w:r>
          </w:p>
        </w:tc>
        <w:tc>
          <w:tcPr>
            <w:tcW w:w="4914" w:type="dxa"/>
            <w:shd w:val="clear" w:color="auto" w:fill="D9D9D9" w:themeFill="background1" w:themeFillShade="D9"/>
          </w:tcPr>
          <w:p w14:paraId="353AAD35" w14:textId="497BE98E" w:rsidR="003A012D" w:rsidRPr="00BE51F7" w:rsidRDefault="003A012D" w:rsidP="00E85AFD">
            <w:pPr>
              <w:pStyle w:val="ListParagraph"/>
              <w:ind w:left="0"/>
              <w:rPr>
                <w:rFonts w:ascii="Arial" w:hAnsi="Arial" w:cs="Arial"/>
              </w:rPr>
            </w:pPr>
          </w:p>
        </w:tc>
      </w:tr>
      <w:tr w:rsidR="003A012D" w:rsidRPr="00BE51F7" w14:paraId="4EDE17C6" w14:textId="77777777" w:rsidTr="00212B77">
        <w:tc>
          <w:tcPr>
            <w:tcW w:w="9828" w:type="dxa"/>
            <w:gridSpan w:val="2"/>
            <w:shd w:val="clear" w:color="auto" w:fill="D9D9D9" w:themeFill="background1" w:themeFillShade="D9"/>
          </w:tcPr>
          <w:p w14:paraId="37F8397A" w14:textId="4865187D" w:rsidR="003A012D" w:rsidRPr="00BE51F7" w:rsidRDefault="003A012D" w:rsidP="00E85AFD">
            <w:pPr>
              <w:pStyle w:val="ListParagraph"/>
              <w:ind w:left="0"/>
              <w:rPr>
                <w:rFonts w:ascii="Arial" w:hAnsi="Arial" w:cs="Arial"/>
              </w:rPr>
            </w:pPr>
          </w:p>
        </w:tc>
        <w:tc>
          <w:tcPr>
            <w:tcW w:w="4914" w:type="dxa"/>
          </w:tcPr>
          <w:p w14:paraId="48C1D390" w14:textId="77777777" w:rsidR="003A012D" w:rsidRPr="00BE51F7" w:rsidRDefault="003A012D" w:rsidP="00E85AFD">
            <w:pPr>
              <w:pStyle w:val="ListParagraph"/>
              <w:ind w:left="0"/>
              <w:rPr>
                <w:rFonts w:ascii="Arial" w:hAnsi="Arial" w:cs="Arial"/>
              </w:rPr>
            </w:pPr>
            <w:r w:rsidRPr="00BE51F7">
              <w:rPr>
                <w:rFonts w:ascii="Arial" w:hAnsi="Arial" w:cs="Arial"/>
              </w:rPr>
              <w:t>The Organisational Development (OD) workforce strategy drives cultural change by challenging organisational EDI targets and establishing clear mechanisms that demonstrate and measure behavioural change at all levels of the organisation.</w:t>
            </w:r>
          </w:p>
        </w:tc>
      </w:tr>
      <w:tr w:rsidR="003E0322" w:rsidRPr="00BE51F7" w14:paraId="2EFA152C" w14:textId="77777777" w:rsidTr="00DD3D4A">
        <w:tc>
          <w:tcPr>
            <w:tcW w:w="9828" w:type="dxa"/>
            <w:gridSpan w:val="2"/>
            <w:shd w:val="clear" w:color="auto" w:fill="auto"/>
          </w:tcPr>
          <w:p w14:paraId="334FAF8D" w14:textId="77777777" w:rsidR="003E0322" w:rsidRPr="00DE36BB" w:rsidRDefault="003E0322" w:rsidP="00DD3D4A">
            <w:pPr>
              <w:pStyle w:val="ListParagraph"/>
              <w:ind w:left="0"/>
              <w:rPr>
                <w:rFonts w:ascii="Arial" w:hAnsi="Arial" w:cs="Arial"/>
                <w:b/>
                <w:bCs/>
              </w:rPr>
            </w:pPr>
            <w:r w:rsidRPr="00DE36BB">
              <w:rPr>
                <w:rFonts w:ascii="Arial" w:hAnsi="Arial" w:cs="Arial"/>
                <w:b/>
                <w:bCs/>
              </w:rPr>
              <w:t>Overall score:</w:t>
            </w:r>
          </w:p>
        </w:tc>
        <w:tc>
          <w:tcPr>
            <w:tcW w:w="4914" w:type="dxa"/>
            <w:shd w:val="clear" w:color="auto" w:fill="auto"/>
          </w:tcPr>
          <w:p w14:paraId="130E8467" w14:textId="77777777" w:rsidR="003E0322" w:rsidRPr="00BE51F7" w:rsidRDefault="003E0322" w:rsidP="00DD3D4A">
            <w:pPr>
              <w:pStyle w:val="ListParagraph"/>
              <w:ind w:left="0"/>
              <w:rPr>
                <w:rFonts w:ascii="Arial" w:hAnsi="Arial" w:cs="Arial"/>
              </w:rPr>
            </w:pPr>
          </w:p>
        </w:tc>
      </w:tr>
      <w:tr w:rsidR="003E0322" w:rsidRPr="00BE51F7" w14:paraId="71D66168" w14:textId="77777777" w:rsidTr="00DD3D4A">
        <w:tc>
          <w:tcPr>
            <w:tcW w:w="9828" w:type="dxa"/>
            <w:gridSpan w:val="2"/>
            <w:shd w:val="clear" w:color="auto" w:fill="auto"/>
          </w:tcPr>
          <w:p w14:paraId="4B0B03D6" w14:textId="77777777" w:rsidR="003E0322" w:rsidRPr="00DE36BB" w:rsidRDefault="003E0322" w:rsidP="00DD3D4A">
            <w:pPr>
              <w:pStyle w:val="ListParagraph"/>
              <w:ind w:left="0"/>
              <w:rPr>
                <w:rFonts w:ascii="Arial" w:hAnsi="Arial" w:cs="Arial"/>
                <w:b/>
                <w:bCs/>
              </w:rPr>
            </w:pPr>
            <w:r w:rsidRPr="00DE36BB">
              <w:rPr>
                <w:rFonts w:ascii="Arial" w:hAnsi="Arial" w:cs="Arial"/>
                <w:b/>
                <w:bCs/>
              </w:rPr>
              <w:t>Level achieved:</w:t>
            </w:r>
          </w:p>
        </w:tc>
        <w:tc>
          <w:tcPr>
            <w:tcW w:w="4914" w:type="dxa"/>
            <w:shd w:val="clear" w:color="auto" w:fill="auto"/>
          </w:tcPr>
          <w:p w14:paraId="009F1432" w14:textId="77777777" w:rsidR="003E0322" w:rsidRPr="00BE51F7" w:rsidRDefault="003E0322" w:rsidP="00DD3D4A">
            <w:pPr>
              <w:pStyle w:val="ListParagraph"/>
              <w:ind w:left="0"/>
              <w:rPr>
                <w:rFonts w:ascii="Arial" w:hAnsi="Arial" w:cs="Arial"/>
              </w:rPr>
            </w:pPr>
          </w:p>
        </w:tc>
      </w:tr>
    </w:tbl>
    <w:p w14:paraId="568A6DAB" w14:textId="77777777" w:rsidR="000E4DD8" w:rsidRPr="00BE51F7" w:rsidRDefault="000E4DD8">
      <w:pPr>
        <w:rPr>
          <w:rFonts w:ascii="Arial" w:hAnsi="Arial" w:cs="Arial"/>
          <w:b/>
          <w:bCs/>
        </w:rPr>
      </w:pPr>
      <w:r w:rsidRPr="00BE51F7">
        <w:rPr>
          <w:rFonts w:ascii="Arial" w:hAnsi="Arial" w:cs="Arial"/>
          <w:b/>
          <w:bCs/>
        </w:rPr>
        <w:br w:type="page"/>
      </w:r>
    </w:p>
    <w:p w14:paraId="179E1476" w14:textId="77777777" w:rsidR="00F467DB" w:rsidRPr="00BE51F7" w:rsidRDefault="00503137" w:rsidP="00CF1836">
      <w:pPr>
        <w:rPr>
          <w:rFonts w:ascii="Arial" w:hAnsi="Arial" w:cs="Arial"/>
          <w:b/>
          <w:bCs/>
        </w:rPr>
      </w:pPr>
      <w:r w:rsidRPr="00BE51F7">
        <w:rPr>
          <w:rFonts w:ascii="Arial" w:hAnsi="Arial" w:cs="Arial"/>
          <w:b/>
          <w:bCs/>
        </w:rPr>
        <w:lastRenderedPageBreak/>
        <w:t xml:space="preserve">Category </w:t>
      </w:r>
      <w:r w:rsidR="00A862EA" w:rsidRPr="00BE51F7">
        <w:rPr>
          <w:rFonts w:ascii="Arial" w:hAnsi="Arial" w:cs="Arial"/>
          <w:b/>
          <w:bCs/>
        </w:rPr>
        <w:t>6</w:t>
      </w:r>
      <w:r w:rsidR="00E61331" w:rsidRPr="00BE51F7">
        <w:rPr>
          <w:rFonts w:ascii="Arial" w:hAnsi="Arial" w:cs="Arial"/>
          <w:b/>
          <w:bCs/>
        </w:rPr>
        <w:t>: Staff Networks</w:t>
      </w:r>
      <w:r w:rsidR="00885907" w:rsidRPr="00BE51F7">
        <w:rPr>
          <w:rFonts w:ascii="Arial" w:hAnsi="Arial" w:cs="Arial"/>
          <w:b/>
          <w:bCs/>
        </w:rPr>
        <w:t xml:space="preserve"> and Trade Unions</w:t>
      </w:r>
    </w:p>
    <w:p w14:paraId="72D3096A" w14:textId="7D525DF4" w:rsidR="00C11A30" w:rsidRPr="00BE51F7" w:rsidRDefault="002C1B4A" w:rsidP="00C11A30">
      <w:pPr>
        <w:rPr>
          <w:rFonts w:ascii="Arial" w:hAnsi="Arial" w:cs="Arial"/>
          <w:i/>
          <w:iCs/>
        </w:rPr>
      </w:pPr>
      <w:r w:rsidRPr="00BE51F7">
        <w:rPr>
          <w:rFonts w:ascii="Arial" w:hAnsi="Arial" w:cs="Arial"/>
          <w:i/>
          <w:iCs/>
        </w:rPr>
        <w:t>There is</w:t>
      </w:r>
      <w:r w:rsidR="00F87F7B">
        <w:rPr>
          <w:rFonts w:ascii="Arial" w:hAnsi="Arial" w:cs="Arial"/>
          <w:i/>
          <w:iCs/>
        </w:rPr>
        <w:t xml:space="preserve"> </w:t>
      </w:r>
      <w:r w:rsidRPr="00BE51F7">
        <w:rPr>
          <w:rFonts w:ascii="Arial" w:hAnsi="Arial" w:cs="Arial"/>
          <w:i/>
          <w:iCs/>
        </w:rPr>
        <w:t xml:space="preserve">well support staff network(s) in place to drive, recommend and deliver </w:t>
      </w:r>
      <w:r w:rsidR="004E6D8D" w:rsidRPr="00BE51F7">
        <w:rPr>
          <w:rFonts w:ascii="Arial" w:hAnsi="Arial" w:cs="Arial"/>
          <w:i/>
          <w:iCs/>
        </w:rPr>
        <w:t>change within the organisation and for service delivery.</w:t>
      </w:r>
    </w:p>
    <w:p w14:paraId="251D2CBB" w14:textId="77777777" w:rsidR="00C11A30" w:rsidRPr="00BE51F7" w:rsidRDefault="00C11A30" w:rsidP="00C11A30">
      <w:pPr>
        <w:rPr>
          <w:rFonts w:ascii="Arial" w:hAnsi="Arial" w:cs="Arial"/>
          <w:u w:val="single"/>
        </w:rPr>
      </w:pPr>
      <w:r w:rsidRPr="00BE51F7">
        <w:rPr>
          <w:rFonts w:ascii="Arial" w:hAnsi="Arial" w:cs="Arial"/>
          <w:u w:val="single"/>
        </w:rPr>
        <w:t>Score ranges:</w:t>
      </w:r>
    </w:p>
    <w:p w14:paraId="6B49DA46" w14:textId="770751B7" w:rsidR="00C11A30" w:rsidRPr="00BE51F7" w:rsidRDefault="00C11A30" w:rsidP="00C11A30">
      <w:pPr>
        <w:pStyle w:val="ListParagraph"/>
        <w:numPr>
          <w:ilvl w:val="0"/>
          <w:numId w:val="25"/>
        </w:numPr>
        <w:rPr>
          <w:rFonts w:ascii="Arial" w:hAnsi="Arial" w:cs="Arial"/>
          <w:u w:val="single"/>
        </w:rPr>
      </w:pPr>
      <w:r w:rsidRPr="00BE51F7">
        <w:rPr>
          <w:rFonts w:ascii="Arial" w:hAnsi="Arial" w:cs="Arial"/>
        </w:rPr>
        <w:t>Developing: 0 – 1</w:t>
      </w:r>
      <w:r w:rsidR="00A11E5B" w:rsidRPr="00BE51F7">
        <w:rPr>
          <w:rFonts w:ascii="Arial" w:hAnsi="Arial" w:cs="Arial"/>
        </w:rPr>
        <w:t>4</w:t>
      </w:r>
    </w:p>
    <w:p w14:paraId="0B478F31" w14:textId="099AF71E" w:rsidR="00C11A30" w:rsidRPr="00BE51F7" w:rsidRDefault="00C11A30" w:rsidP="00C11A30">
      <w:pPr>
        <w:pStyle w:val="ListParagraph"/>
        <w:numPr>
          <w:ilvl w:val="0"/>
          <w:numId w:val="25"/>
        </w:numPr>
        <w:rPr>
          <w:rFonts w:ascii="Arial" w:hAnsi="Arial" w:cs="Arial"/>
          <w:u w:val="single"/>
        </w:rPr>
      </w:pPr>
      <w:r w:rsidRPr="00BE51F7">
        <w:rPr>
          <w:rFonts w:ascii="Arial" w:hAnsi="Arial" w:cs="Arial"/>
        </w:rPr>
        <w:t xml:space="preserve">Established: </w:t>
      </w:r>
      <w:r w:rsidR="00A11E5B" w:rsidRPr="00BE51F7">
        <w:rPr>
          <w:rFonts w:ascii="Arial" w:hAnsi="Arial" w:cs="Arial"/>
        </w:rPr>
        <w:t>15</w:t>
      </w:r>
      <w:r w:rsidRPr="00BE51F7">
        <w:rPr>
          <w:rFonts w:ascii="Arial" w:hAnsi="Arial" w:cs="Arial"/>
        </w:rPr>
        <w:t xml:space="preserve"> – 2</w:t>
      </w:r>
      <w:r w:rsidR="00A11E5B" w:rsidRPr="00BE51F7">
        <w:rPr>
          <w:rFonts w:ascii="Arial" w:hAnsi="Arial" w:cs="Arial"/>
        </w:rPr>
        <w:t>3</w:t>
      </w:r>
    </w:p>
    <w:p w14:paraId="0FB053D9" w14:textId="44CFCE7B" w:rsidR="00C11A30" w:rsidRPr="00BE51F7" w:rsidRDefault="00C11A30" w:rsidP="00CF1836">
      <w:pPr>
        <w:pStyle w:val="ListParagraph"/>
        <w:numPr>
          <w:ilvl w:val="0"/>
          <w:numId w:val="25"/>
        </w:numPr>
        <w:rPr>
          <w:rFonts w:ascii="Arial" w:hAnsi="Arial" w:cs="Arial"/>
          <w:u w:val="single"/>
        </w:rPr>
      </w:pPr>
      <w:r w:rsidRPr="00BE51F7">
        <w:rPr>
          <w:rFonts w:ascii="Arial" w:hAnsi="Arial" w:cs="Arial"/>
        </w:rPr>
        <w:t>Leading: 2</w:t>
      </w:r>
      <w:r w:rsidR="00A11E5B" w:rsidRPr="00BE51F7">
        <w:rPr>
          <w:rFonts w:ascii="Arial" w:hAnsi="Arial" w:cs="Arial"/>
        </w:rPr>
        <w:t>4</w:t>
      </w:r>
      <w:r w:rsidRPr="00BE51F7">
        <w:rPr>
          <w:rFonts w:ascii="Arial" w:hAnsi="Arial" w:cs="Arial"/>
        </w:rPr>
        <w:t xml:space="preserve"> – </w:t>
      </w:r>
      <w:r w:rsidR="00A11E5B" w:rsidRPr="00BE51F7">
        <w:rPr>
          <w:rFonts w:ascii="Arial" w:hAnsi="Arial" w:cs="Arial"/>
        </w:rPr>
        <w:t>27</w:t>
      </w:r>
    </w:p>
    <w:p w14:paraId="6590555E" w14:textId="77777777" w:rsidR="00C11A30" w:rsidRPr="00BE51F7" w:rsidRDefault="00C11A30" w:rsidP="007C3EEF">
      <w:pPr>
        <w:pStyle w:val="ListParagraph"/>
        <w:rPr>
          <w:rFonts w:ascii="Arial" w:hAnsi="Arial" w:cs="Arial"/>
          <w:u w:val="single"/>
        </w:rPr>
      </w:pPr>
    </w:p>
    <w:tbl>
      <w:tblPr>
        <w:tblStyle w:val="TableGrid"/>
        <w:tblW w:w="14742" w:type="dxa"/>
        <w:tblInd w:w="284" w:type="dxa"/>
        <w:tblLook w:val="04A0" w:firstRow="1" w:lastRow="0" w:firstColumn="1" w:lastColumn="0" w:noHBand="0" w:noVBand="1"/>
      </w:tblPr>
      <w:tblGrid>
        <w:gridCol w:w="4914"/>
        <w:gridCol w:w="4914"/>
        <w:gridCol w:w="4914"/>
      </w:tblGrid>
      <w:tr w:rsidR="00587FC2" w:rsidRPr="00BE51F7" w14:paraId="51D164E0" w14:textId="77777777" w:rsidTr="00B701BF">
        <w:tc>
          <w:tcPr>
            <w:tcW w:w="4914" w:type="dxa"/>
            <w:shd w:val="clear" w:color="auto" w:fill="A5A5A5" w:themeFill="accent3"/>
          </w:tcPr>
          <w:p w14:paraId="25FB53D6" w14:textId="19F43AC2" w:rsidR="00587FC2" w:rsidRPr="00BE51F7" w:rsidRDefault="00587FC2" w:rsidP="00587FC2">
            <w:pPr>
              <w:pStyle w:val="ListParagraph"/>
              <w:ind w:left="0"/>
              <w:jc w:val="center"/>
              <w:rPr>
                <w:rFonts w:ascii="Arial" w:hAnsi="Arial" w:cs="Arial"/>
                <w:b/>
                <w:bCs/>
              </w:rPr>
            </w:pPr>
            <w:r w:rsidRPr="00BE51F7">
              <w:rPr>
                <w:rFonts w:ascii="Arial" w:hAnsi="Arial" w:cs="Arial"/>
                <w:b/>
                <w:bCs/>
              </w:rPr>
              <w:t>Developing practice (1 point)</w:t>
            </w:r>
          </w:p>
        </w:tc>
        <w:tc>
          <w:tcPr>
            <w:tcW w:w="4914" w:type="dxa"/>
            <w:shd w:val="clear" w:color="auto" w:fill="A5A5A5" w:themeFill="accent3"/>
          </w:tcPr>
          <w:p w14:paraId="35CC0E76" w14:textId="22BF36D9" w:rsidR="00587FC2" w:rsidRPr="00BE51F7" w:rsidRDefault="00587FC2" w:rsidP="00587FC2">
            <w:pPr>
              <w:pStyle w:val="ListParagraph"/>
              <w:ind w:left="0"/>
              <w:jc w:val="center"/>
              <w:rPr>
                <w:rFonts w:ascii="Arial" w:hAnsi="Arial" w:cs="Arial"/>
                <w:b/>
                <w:bCs/>
              </w:rPr>
            </w:pPr>
            <w:r w:rsidRPr="00BE51F7">
              <w:rPr>
                <w:rFonts w:ascii="Arial" w:hAnsi="Arial" w:cs="Arial"/>
                <w:b/>
                <w:bCs/>
              </w:rPr>
              <w:t>Established practice (2 points)</w:t>
            </w:r>
          </w:p>
        </w:tc>
        <w:tc>
          <w:tcPr>
            <w:tcW w:w="4914" w:type="dxa"/>
            <w:shd w:val="clear" w:color="auto" w:fill="A5A5A5" w:themeFill="accent3"/>
          </w:tcPr>
          <w:p w14:paraId="705396E9" w14:textId="7161BD80" w:rsidR="00587FC2" w:rsidRPr="00BE51F7" w:rsidRDefault="00587FC2" w:rsidP="00587FC2">
            <w:pPr>
              <w:pStyle w:val="ListParagraph"/>
              <w:ind w:left="0"/>
              <w:jc w:val="center"/>
              <w:rPr>
                <w:rFonts w:ascii="Arial" w:hAnsi="Arial" w:cs="Arial"/>
                <w:b/>
                <w:bCs/>
              </w:rPr>
            </w:pPr>
            <w:r w:rsidRPr="00BE51F7">
              <w:rPr>
                <w:rFonts w:ascii="Arial" w:hAnsi="Arial" w:cs="Arial"/>
                <w:b/>
                <w:bCs/>
              </w:rPr>
              <w:t>Leading practice (3 points)</w:t>
            </w:r>
          </w:p>
        </w:tc>
      </w:tr>
      <w:tr w:rsidR="00C7301D" w:rsidRPr="00BE51F7" w14:paraId="7F2FB2DC" w14:textId="77777777" w:rsidTr="00C7301D">
        <w:trPr>
          <w:trHeight w:val="436"/>
        </w:trPr>
        <w:tc>
          <w:tcPr>
            <w:tcW w:w="4914" w:type="dxa"/>
          </w:tcPr>
          <w:p w14:paraId="47A4AE42" w14:textId="39C38D65" w:rsidR="00C7301D" w:rsidRPr="00BE51F7" w:rsidRDefault="00C7301D" w:rsidP="00C7301D">
            <w:pPr>
              <w:rPr>
                <w:rFonts w:ascii="Arial" w:hAnsi="Arial" w:cs="Arial"/>
              </w:rPr>
            </w:pPr>
            <w:r w:rsidRPr="00BE51F7">
              <w:rPr>
                <w:rFonts w:ascii="Arial" w:hAnsi="Arial" w:cs="Arial"/>
              </w:rPr>
              <w:t xml:space="preserve">A safe environment is fostered to allow staff open and honest conversations about race-related issues.  </w:t>
            </w:r>
          </w:p>
        </w:tc>
        <w:tc>
          <w:tcPr>
            <w:tcW w:w="9828" w:type="dxa"/>
            <w:gridSpan w:val="2"/>
            <w:shd w:val="clear" w:color="auto" w:fill="D9D9D9" w:themeFill="background1" w:themeFillShade="D9"/>
          </w:tcPr>
          <w:p w14:paraId="79424A77" w14:textId="43941F03" w:rsidR="00C7301D" w:rsidRPr="00BE51F7" w:rsidRDefault="00C7301D" w:rsidP="00C7301D">
            <w:pPr>
              <w:rPr>
                <w:rFonts w:ascii="Arial" w:hAnsi="Arial" w:cs="Arial"/>
              </w:rPr>
            </w:pPr>
          </w:p>
        </w:tc>
      </w:tr>
      <w:tr w:rsidR="00210744" w:rsidRPr="00BE51F7" w14:paraId="346640B5" w14:textId="77777777" w:rsidTr="00B701BF">
        <w:trPr>
          <w:trHeight w:val="436"/>
        </w:trPr>
        <w:tc>
          <w:tcPr>
            <w:tcW w:w="4914" w:type="dxa"/>
          </w:tcPr>
          <w:p w14:paraId="6917C581" w14:textId="77777777" w:rsidR="00210744" w:rsidRPr="00BE51F7" w:rsidRDefault="00210744" w:rsidP="00E85AFD">
            <w:pPr>
              <w:rPr>
                <w:rFonts w:ascii="Arial" w:hAnsi="Arial" w:cs="Arial"/>
              </w:rPr>
            </w:pPr>
            <w:r w:rsidRPr="00BE51F7">
              <w:rPr>
                <w:rFonts w:ascii="Arial" w:hAnsi="Arial" w:cs="Arial"/>
              </w:rPr>
              <w:t>Race equality staff network runs effectively with the organisation recognising and respecting the dedicated resource staff offer to the network.</w:t>
            </w:r>
          </w:p>
        </w:tc>
        <w:tc>
          <w:tcPr>
            <w:tcW w:w="4914" w:type="dxa"/>
          </w:tcPr>
          <w:p w14:paraId="5000E7CA" w14:textId="77777777" w:rsidR="00210744" w:rsidRPr="00BE51F7" w:rsidRDefault="00D7484E" w:rsidP="00E85AFD">
            <w:pPr>
              <w:rPr>
                <w:rFonts w:ascii="Arial" w:hAnsi="Arial" w:cs="Arial"/>
              </w:rPr>
            </w:pPr>
            <w:r w:rsidRPr="00BE51F7">
              <w:rPr>
                <w:rFonts w:ascii="Arial" w:hAnsi="Arial" w:cs="Arial"/>
              </w:rPr>
              <w:t>Staff are actively signposted to the race equality staff network.</w:t>
            </w:r>
          </w:p>
        </w:tc>
        <w:tc>
          <w:tcPr>
            <w:tcW w:w="4914" w:type="dxa"/>
          </w:tcPr>
          <w:p w14:paraId="4DC908DF" w14:textId="77777777" w:rsidR="00210744" w:rsidRPr="00BE51F7" w:rsidRDefault="00C06737" w:rsidP="00C06737">
            <w:pPr>
              <w:rPr>
                <w:rFonts w:ascii="Arial" w:hAnsi="Arial" w:cs="Arial"/>
              </w:rPr>
            </w:pPr>
            <w:r w:rsidRPr="00BE51F7">
              <w:rPr>
                <w:rFonts w:ascii="Arial" w:hAnsi="Arial" w:cs="Arial"/>
              </w:rPr>
              <w:t>Staff networks are intersectional by nature and initiatives are co-designed.</w:t>
            </w:r>
            <w:r w:rsidR="00A862EA" w:rsidRPr="00BE51F7">
              <w:rPr>
                <w:rFonts w:ascii="Arial" w:hAnsi="Arial" w:cs="Arial"/>
              </w:rPr>
              <w:t xml:space="preserve"> There is an ongoing process for consultation and collaboration and regular engagement sessions with staff.</w:t>
            </w:r>
          </w:p>
        </w:tc>
      </w:tr>
      <w:tr w:rsidR="003A012D" w:rsidRPr="00BE51F7" w14:paraId="30EAD508" w14:textId="77777777" w:rsidTr="003A012D">
        <w:tc>
          <w:tcPr>
            <w:tcW w:w="4914" w:type="dxa"/>
            <w:shd w:val="clear" w:color="auto" w:fill="D9D9D9" w:themeFill="background1" w:themeFillShade="D9"/>
          </w:tcPr>
          <w:p w14:paraId="51CD3698" w14:textId="77777777" w:rsidR="003A012D" w:rsidRPr="00BE51F7" w:rsidRDefault="003A012D" w:rsidP="00E85AFD">
            <w:pPr>
              <w:rPr>
                <w:rFonts w:ascii="Arial" w:hAnsi="Arial" w:cs="Arial"/>
              </w:rPr>
            </w:pPr>
          </w:p>
        </w:tc>
        <w:tc>
          <w:tcPr>
            <w:tcW w:w="4914" w:type="dxa"/>
          </w:tcPr>
          <w:p w14:paraId="5247A1F6" w14:textId="77777777" w:rsidR="003A012D" w:rsidRPr="00BE51F7" w:rsidRDefault="003A012D" w:rsidP="00E85AFD">
            <w:pPr>
              <w:pStyle w:val="ListParagraph"/>
              <w:ind w:left="0"/>
              <w:rPr>
                <w:rFonts w:ascii="Arial" w:hAnsi="Arial" w:cs="Arial"/>
              </w:rPr>
            </w:pPr>
            <w:r w:rsidRPr="00BE51F7">
              <w:rPr>
                <w:rFonts w:ascii="Arial" w:hAnsi="Arial" w:cs="Arial"/>
              </w:rPr>
              <w:t>The race equality staff network is formally consulted on new council policies and strategies.</w:t>
            </w:r>
          </w:p>
        </w:tc>
        <w:tc>
          <w:tcPr>
            <w:tcW w:w="4914" w:type="dxa"/>
            <w:shd w:val="clear" w:color="auto" w:fill="D9D9D9" w:themeFill="background1" w:themeFillShade="D9"/>
          </w:tcPr>
          <w:p w14:paraId="58899375" w14:textId="5E6B37C6" w:rsidR="003A012D" w:rsidRPr="00BE51F7" w:rsidRDefault="003A012D" w:rsidP="00E85AFD">
            <w:pPr>
              <w:pStyle w:val="ListParagraph"/>
              <w:ind w:left="0"/>
              <w:rPr>
                <w:rFonts w:ascii="Arial" w:hAnsi="Arial" w:cs="Arial"/>
              </w:rPr>
            </w:pPr>
          </w:p>
        </w:tc>
      </w:tr>
      <w:tr w:rsidR="003A012D" w:rsidRPr="00BE51F7" w14:paraId="62B5C0E0" w14:textId="77777777" w:rsidTr="003A012D">
        <w:tc>
          <w:tcPr>
            <w:tcW w:w="4914" w:type="dxa"/>
            <w:shd w:val="clear" w:color="auto" w:fill="D9D9D9" w:themeFill="background1" w:themeFillShade="D9"/>
          </w:tcPr>
          <w:p w14:paraId="3BFB7277" w14:textId="77777777" w:rsidR="003A012D" w:rsidRPr="00BE51F7" w:rsidRDefault="003A012D" w:rsidP="00E85AFD">
            <w:pPr>
              <w:rPr>
                <w:rFonts w:ascii="Arial" w:hAnsi="Arial" w:cs="Arial"/>
              </w:rPr>
            </w:pPr>
          </w:p>
        </w:tc>
        <w:tc>
          <w:tcPr>
            <w:tcW w:w="4914" w:type="dxa"/>
          </w:tcPr>
          <w:p w14:paraId="215B9AC1" w14:textId="77777777" w:rsidR="003A012D" w:rsidRPr="00BE51F7" w:rsidRDefault="003A012D" w:rsidP="00E85AFD">
            <w:pPr>
              <w:pStyle w:val="ListParagraph"/>
              <w:ind w:left="0"/>
              <w:rPr>
                <w:rFonts w:ascii="Arial" w:hAnsi="Arial" w:cs="Arial"/>
              </w:rPr>
            </w:pPr>
            <w:r w:rsidRPr="00BE51F7">
              <w:rPr>
                <w:rFonts w:ascii="Arial" w:hAnsi="Arial" w:cs="Arial"/>
              </w:rPr>
              <w:t>Staff networks have appointed a Senior Responsible Officer.</w:t>
            </w:r>
          </w:p>
        </w:tc>
        <w:tc>
          <w:tcPr>
            <w:tcW w:w="4914" w:type="dxa"/>
            <w:shd w:val="clear" w:color="auto" w:fill="D9D9D9" w:themeFill="background1" w:themeFillShade="D9"/>
          </w:tcPr>
          <w:p w14:paraId="2808551B" w14:textId="250DE6CA" w:rsidR="003A012D" w:rsidRPr="00BE51F7" w:rsidRDefault="003A012D" w:rsidP="00E85AFD">
            <w:pPr>
              <w:pStyle w:val="ListParagraph"/>
              <w:ind w:left="0"/>
              <w:rPr>
                <w:rFonts w:ascii="Arial" w:hAnsi="Arial" w:cs="Arial"/>
              </w:rPr>
            </w:pPr>
          </w:p>
        </w:tc>
      </w:tr>
      <w:tr w:rsidR="00A25CF7" w:rsidRPr="00BE51F7" w14:paraId="13077ED0" w14:textId="77777777" w:rsidTr="00C93D45">
        <w:tc>
          <w:tcPr>
            <w:tcW w:w="4914" w:type="dxa"/>
            <w:shd w:val="clear" w:color="auto" w:fill="D9D9D9" w:themeFill="background1" w:themeFillShade="D9"/>
          </w:tcPr>
          <w:p w14:paraId="71B549EF" w14:textId="77777777" w:rsidR="00A25CF7" w:rsidRPr="00BE51F7" w:rsidRDefault="00A25CF7" w:rsidP="00E85AFD">
            <w:pPr>
              <w:rPr>
                <w:rFonts w:ascii="Arial" w:hAnsi="Arial" w:cs="Arial"/>
              </w:rPr>
            </w:pPr>
          </w:p>
        </w:tc>
        <w:tc>
          <w:tcPr>
            <w:tcW w:w="4914" w:type="dxa"/>
          </w:tcPr>
          <w:p w14:paraId="52E239A1" w14:textId="77777777" w:rsidR="00A25CF7" w:rsidRPr="00BE51F7" w:rsidRDefault="00A25CF7" w:rsidP="00E85AFD">
            <w:pPr>
              <w:pStyle w:val="ListParagraph"/>
              <w:ind w:left="0"/>
              <w:rPr>
                <w:rFonts w:ascii="Arial" w:hAnsi="Arial" w:cs="Arial"/>
              </w:rPr>
            </w:pPr>
            <w:r w:rsidRPr="00BE51F7">
              <w:rPr>
                <w:rFonts w:ascii="Arial" w:hAnsi="Arial" w:cs="Arial"/>
              </w:rPr>
              <w:t>Staff networks have a working relationship with senior leadership to raise any concerns.</w:t>
            </w:r>
          </w:p>
        </w:tc>
        <w:tc>
          <w:tcPr>
            <w:tcW w:w="4914" w:type="dxa"/>
          </w:tcPr>
          <w:p w14:paraId="4BC9AD3B" w14:textId="77777777" w:rsidR="00A25CF7" w:rsidRPr="00BE51F7" w:rsidRDefault="00A25CF7" w:rsidP="00E85AFD">
            <w:pPr>
              <w:pStyle w:val="ListParagraph"/>
              <w:ind w:left="0"/>
              <w:rPr>
                <w:rFonts w:ascii="Arial" w:hAnsi="Arial" w:cs="Arial"/>
              </w:rPr>
            </w:pPr>
            <w:r w:rsidRPr="00BE51F7">
              <w:rPr>
                <w:rFonts w:ascii="Arial" w:hAnsi="Arial" w:cs="Arial"/>
              </w:rPr>
              <w:t>Staff networks maintain regular dialogue with senior leadership and support the development of initiatives, policies and processes providing opportunities for diverse voices to be part of senior leadership decision-making processes.</w:t>
            </w:r>
          </w:p>
        </w:tc>
      </w:tr>
      <w:tr w:rsidR="003A012D" w:rsidRPr="00BE51F7" w14:paraId="015B4300" w14:textId="77777777" w:rsidTr="003A012D">
        <w:tc>
          <w:tcPr>
            <w:tcW w:w="4914" w:type="dxa"/>
            <w:shd w:val="clear" w:color="auto" w:fill="D9D9D9" w:themeFill="background1" w:themeFillShade="D9"/>
          </w:tcPr>
          <w:p w14:paraId="2198A4E4" w14:textId="77777777" w:rsidR="003A012D" w:rsidRPr="00BE51F7" w:rsidRDefault="003A012D" w:rsidP="00E85AFD">
            <w:pPr>
              <w:rPr>
                <w:rFonts w:ascii="Arial" w:hAnsi="Arial" w:cs="Arial"/>
              </w:rPr>
            </w:pPr>
          </w:p>
        </w:tc>
        <w:tc>
          <w:tcPr>
            <w:tcW w:w="4914" w:type="dxa"/>
          </w:tcPr>
          <w:p w14:paraId="5D5AC366" w14:textId="77777777" w:rsidR="003A012D" w:rsidRPr="00BE51F7" w:rsidRDefault="003A012D" w:rsidP="00E85AFD">
            <w:pPr>
              <w:pStyle w:val="ListParagraph"/>
              <w:ind w:left="0"/>
              <w:rPr>
                <w:rFonts w:ascii="Arial" w:hAnsi="Arial" w:cs="Arial"/>
              </w:rPr>
            </w:pPr>
            <w:r w:rsidRPr="00BE51F7">
              <w:rPr>
                <w:rFonts w:ascii="Arial" w:hAnsi="Arial" w:cs="Arial"/>
              </w:rPr>
              <w:t>Evidence that initiatives in the race equality staff network are being delivered through the staff participative approach.</w:t>
            </w:r>
          </w:p>
        </w:tc>
        <w:tc>
          <w:tcPr>
            <w:tcW w:w="4914" w:type="dxa"/>
            <w:shd w:val="clear" w:color="auto" w:fill="D9D9D9" w:themeFill="background1" w:themeFillShade="D9"/>
          </w:tcPr>
          <w:p w14:paraId="37BDA477" w14:textId="70ED5ECD" w:rsidR="003A012D" w:rsidRPr="00BE51F7" w:rsidRDefault="003A012D" w:rsidP="00E85AFD">
            <w:pPr>
              <w:pStyle w:val="ListParagraph"/>
              <w:ind w:left="0"/>
              <w:rPr>
                <w:rFonts w:ascii="Arial" w:hAnsi="Arial" w:cs="Arial"/>
              </w:rPr>
            </w:pPr>
          </w:p>
        </w:tc>
      </w:tr>
      <w:tr w:rsidR="003A012D" w:rsidRPr="00BE51F7" w14:paraId="060F514E" w14:textId="77777777" w:rsidTr="003A012D">
        <w:tc>
          <w:tcPr>
            <w:tcW w:w="4914" w:type="dxa"/>
            <w:shd w:val="clear" w:color="auto" w:fill="D9D9D9" w:themeFill="background1" w:themeFillShade="D9"/>
          </w:tcPr>
          <w:p w14:paraId="2329EFEB" w14:textId="77777777" w:rsidR="003A012D" w:rsidRPr="00BE51F7" w:rsidRDefault="003A012D" w:rsidP="003A012D">
            <w:pPr>
              <w:rPr>
                <w:rFonts w:ascii="Arial" w:hAnsi="Arial" w:cs="Arial"/>
              </w:rPr>
            </w:pPr>
          </w:p>
        </w:tc>
        <w:tc>
          <w:tcPr>
            <w:tcW w:w="4914" w:type="dxa"/>
          </w:tcPr>
          <w:p w14:paraId="420C2F2F" w14:textId="77777777" w:rsidR="003A012D" w:rsidRPr="00BE51F7" w:rsidRDefault="003A012D" w:rsidP="003A012D">
            <w:pPr>
              <w:pStyle w:val="ListParagraph"/>
              <w:ind w:left="0"/>
              <w:rPr>
                <w:rFonts w:ascii="Arial" w:hAnsi="Arial" w:cs="Arial"/>
              </w:rPr>
            </w:pPr>
            <w:r w:rsidRPr="00BE51F7">
              <w:rPr>
                <w:rFonts w:ascii="Arial" w:hAnsi="Arial" w:cs="Arial"/>
              </w:rPr>
              <w:t>Open forums and repositories for colleagues to share learning and best practice.</w:t>
            </w:r>
          </w:p>
        </w:tc>
        <w:tc>
          <w:tcPr>
            <w:tcW w:w="4914" w:type="dxa"/>
            <w:shd w:val="clear" w:color="auto" w:fill="D9D9D9" w:themeFill="background1" w:themeFillShade="D9"/>
          </w:tcPr>
          <w:p w14:paraId="1C8DC6C6" w14:textId="2A48B31D" w:rsidR="003A012D" w:rsidRPr="00BE51F7" w:rsidRDefault="003A012D" w:rsidP="003A012D">
            <w:pPr>
              <w:pStyle w:val="ListParagraph"/>
              <w:ind w:left="0"/>
              <w:rPr>
                <w:rFonts w:ascii="Arial" w:hAnsi="Arial" w:cs="Arial"/>
              </w:rPr>
            </w:pPr>
          </w:p>
        </w:tc>
      </w:tr>
      <w:tr w:rsidR="003A012D" w:rsidRPr="00BE51F7" w14:paraId="412B492D" w14:textId="77777777" w:rsidTr="00B45697">
        <w:tc>
          <w:tcPr>
            <w:tcW w:w="9828" w:type="dxa"/>
            <w:gridSpan w:val="2"/>
            <w:shd w:val="clear" w:color="auto" w:fill="D9D9D9" w:themeFill="background1" w:themeFillShade="D9"/>
          </w:tcPr>
          <w:p w14:paraId="14AED9BB" w14:textId="3132BA45" w:rsidR="003A012D" w:rsidRPr="00BE51F7" w:rsidRDefault="003A012D" w:rsidP="003A012D">
            <w:pPr>
              <w:pStyle w:val="ListParagraph"/>
              <w:ind w:left="0"/>
              <w:rPr>
                <w:rFonts w:ascii="Arial" w:hAnsi="Arial" w:cs="Arial"/>
              </w:rPr>
            </w:pPr>
          </w:p>
        </w:tc>
        <w:tc>
          <w:tcPr>
            <w:tcW w:w="4914" w:type="dxa"/>
          </w:tcPr>
          <w:p w14:paraId="12E39DD9" w14:textId="77777777" w:rsidR="003A012D" w:rsidRPr="00BE51F7" w:rsidRDefault="003A012D" w:rsidP="003A012D">
            <w:pPr>
              <w:pStyle w:val="ListParagraph"/>
              <w:ind w:left="0"/>
              <w:rPr>
                <w:rFonts w:ascii="Arial" w:hAnsi="Arial" w:cs="Arial"/>
              </w:rPr>
            </w:pPr>
            <w:r w:rsidRPr="00BE51F7">
              <w:rPr>
                <w:rFonts w:ascii="Arial" w:hAnsi="Arial" w:cs="Arial"/>
              </w:rPr>
              <w:t>Staff networks work closely with HR to ensure the council includes the voice of employees in EDI work.</w:t>
            </w:r>
          </w:p>
        </w:tc>
      </w:tr>
      <w:tr w:rsidR="003A012D" w:rsidRPr="00BE51F7" w14:paraId="49751F6F" w14:textId="77777777" w:rsidTr="00077E2B">
        <w:tc>
          <w:tcPr>
            <w:tcW w:w="9828" w:type="dxa"/>
            <w:gridSpan w:val="2"/>
            <w:shd w:val="clear" w:color="auto" w:fill="D9D9D9" w:themeFill="background1" w:themeFillShade="D9"/>
          </w:tcPr>
          <w:p w14:paraId="34A317CB" w14:textId="7FEBF493" w:rsidR="003A012D" w:rsidRPr="00BE51F7" w:rsidRDefault="003A012D" w:rsidP="003A012D">
            <w:pPr>
              <w:pStyle w:val="ListParagraph"/>
              <w:ind w:left="0"/>
              <w:rPr>
                <w:rFonts w:ascii="Arial" w:hAnsi="Arial" w:cs="Arial"/>
              </w:rPr>
            </w:pPr>
          </w:p>
        </w:tc>
        <w:tc>
          <w:tcPr>
            <w:tcW w:w="4914" w:type="dxa"/>
          </w:tcPr>
          <w:p w14:paraId="6FD4956B" w14:textId="77777777" w:rsidR="003A012D" w:rsidRPr="00BE51F7" w:rsidRDefault="003A012D" w:rsidP="003A012D">
            <w:pPr>
              <w:pStyle w:val="ListParagraph"/>
              <w:ind w:left="0"/>
              <w:rPr>
                <w:rFonts w:ascii="Arial" w:hAnsi="Arial" w:cs="Arial"/>
              </w:rPr>
            </w:pPr>
            <w:r w:rsidRPr="00BE51F7">
              <w:rPr>
                <w:rFonts w:ascii="Arial" w:hAnsi="Arial" w:cs="Arial"/>
              </w:rPr>
              <w:t>Staff networks hold senior leadership accountable to the Chief Executive</w:t>
            </w:r>
          </w:p>
        </w:tc>
      </w:tr>
      <w:tr w:rsidR="003A012D" w:rsidRPr="00BE51F7" w14:paraId="26DE2704" w14:textId="77777777" w:rsidTr="007C3EEF">
        <w:tc>
          <w:tcPr>
            <w:tcW w:w="4914" w:type="dxa"/>
            <w:shd w:val="clear" w:color="auto" w:fill="auto"/>
          </w:tcPr>
          <w:p w14:paraId="2D43BF04" w14:textId="2F040EEB" w:rsidR="003A012D" w:rsidRPr="00BE51F7" w:rsidRDefault="003A012D" w:rsidP="003A012D">
            <w:pPr>
              <w:pStyle w:val="ListParagraph"/>
              <w:ind w:left="0"/>
              <w:rPr>
                <w:rFonts w:ascii="Arial" w:hAnsi="Arial" w:cs="Arial"/>
              </w:rPr>
            </w:pPr>
            <w:r w:rsidRPr="00BE51F7">
              <w:rPr>
                <w:rFonts w:ascii="Arial" w:hAnsi="Arial" w:cs="Arial"/>
              </w:rPr>
              <w:lastRenderedPageBreak/>
              <w:t>The organisation via a trade union provides a safe space for staff to discuss race-related employment issues. Trade unions exercise their right to represent the interest of their members and to work for improved conditions of employment and work.</w:t>
            </w:r>
          </w:p>
        </w:tc>
        <w:tc>
          <w:tcPr>
            <w:tcW w:w="4914" w:type="dxa"/>
            <w:shd w:val="clear" w:color="auto" w:fill="auto"/>
          </w:tcPr>
          <w:p w14:paraId="1B03C031" w14:textId="49BD178D" w:rsidR="003A012D" w:rsidRPr="00BE51F7" w:rsidRDefault="003A012D" w:rsidP="003A012D">
            <w:pPr>
              <w:pStyle w:val="ListParagraph"/>
              <w:ind w:left="0"/>
              <w:rPr>
                <w:rFonts w:ascii="Arial" w:hAnsi="Arial" w:cs="Arial"/>
              </w:rPr>
            </w:pPr>
            <w:r w:rsidRPr="00BE51F7">
              <w:rPr>
                <w:rFonts w:ascii="Arial" w:hAnsi="Arial" w:cs="Arial"/>
              </w:rPr>
              <w:t xml:space="preserve">The organisation and trade unions agree </w:t>
            </w:r>
            <w:r w:rsidR="00100CD9">
              <w:rPr>
                <w:rFonts w:ascii="Arial" w:hAnsi="Arial" w:cs="Arial"/>
              </w:rPr>
              <w:t xml:space="preserve">on </w:t>
            </w:r>
            <w:r w:rsidRPr="00BE51F7">
              <w:rPr>
                <w:rFonts w:ascii="Arial" w:hAnsi="Arial" w:cs="Arial"/>
              </w:rPr>
              <w:t>the pursuit of these shared race equality objectives between the employer and staff and it is contained in a recognised agreement which is facilitated by negotiation consultation and agreement.</w:t>
            </w:r>
          </w:p>
        </w:tc>
        <w:tc>
          <w:tcPr>
            <w:tcW w:w="4914" w:type="dxa"/>
          </w:tcPr>
          <w:p w14:paraId="79F0D311" w14:textId="77777777" w:rsidR="003A012D" w:rsidRPr="00BE51F7" w:rsidRDefault="003A012D" w:rsidP="003A012D">
            <w:pPr>
              <w:pStyle w:val="ListParagraph"/>
              <w:ind w:left="0"/>
              <w:rPr>
                <w:rFonts w:ascii="Arial" w:hAnsi="Arial" w:cs="Arial"/>
              </w:rPr>
            </w:pPr>
            <w:r w:rsidRPr="00BE51F7">
              <w:rPr>
                <w:rFonts w:ascii="Arial" w:hAnsi="Arial" w:cs="Arial"/>
              </w:rPr>
              <w:t>The successful membership agreements between the unions and the employer benefit both parties and assist with fostering good employment relations and provides a continued opportunity for employees to raise issues around race equality matters.</w:t>
            </w:r>
          </w:p>
        </w:tc>
      </w:tr>
      <w:tr w:rsidR="003A012D" w:rsidRPr="00BE51F7" w14:paraId="37F61869" w14:textId="77777777" w:rsidTr="007C3EEF">
        <w:trPr>
          <w:trHeight w:val="1670"/>
        </w:trPr>
        <w:tc>
          <w:tcPr>
            <w:tcW w:w="4914" w:type="dxa"/>
            <w:shd w:val="clear" w:color="auto" w:fill="auto"/>
          </w:tcPr>
          <w:p w14:paraId="338B9766" w14:textId="43C6A3EC" w:rsidR="003A012D" w:rsidRPr="00BE51F7" w:rsidRDefault="003A012D" w:rsidP="003A012D">
            <w:pPr>
              <w:pStyle w:val="ListParagraph"/>
              <w:ind w:left="0"/>
              <w:rPr>
                <w:rFonts w:ascii="Arial" w:hAnsi="Arial" w:cs="Arial"/>
              </w:rPr>
            </w:pPr>
            <w:r w:rsidRPr="00BE51F7">
              <w:rPr>
                <w:rFonts w:ascii="Arial" w:hAnsi="Arial" w:cs="Arial"/>
              </w:rPr>
              <w:t xml:space="preserve">Trade union membership provides collective and individual representation for staff and a single voice with a key mandate to reduce racial disparities in the workplace and protect the interests of its Black, Ethnic and </w:t>
            </w:r>
            <w:r w:rsidR="0025554A" w:rsidRPr="00BE51F7">
              <w:rPr>
                <w:rFonts w:ascii="Arial" w:hAnsi="Arial" w:cs="Arial"/>
              </w:rPr>
              <w:t>M</w:t>
            </w:r>
            <w:r w:rsidR="0025554A">
              <w:rPr>
                <w:rFonts w:ascii="Arial" w:hAnsi="Arial" w:cs="Arial"/>
              </w:rPr>
              <w:t>ulti-Ethnic</w:t>
            </w:r>
            <w:r w:rsidR="0025554A" w:rsidRPr="00BE51F7">
              <w:rPr>
                <w:rFonts w:ascii="Arial" w:hAnsi="Arial" w:cs="Arial"/>
              </w:rPr>
              <w:t xml:space="preserve"> </w:t>
            </w:r>
            <w:r w:rsidRPr="00BE51F7">
              <w:rPr>
                <w:rFonts w:ascii="Arial" w:hAnsi="Arial" w:cs="Arial"/>
              </w:rPr>
              <w:t>members.</w:t>
            </w:r>
          </w:p>
        </w:tc>
        <w:tc>
          <w:tcPr>
            <w:tcW w:w="4914" w:type="dxa"/>
            <w:shd w:val="clear" w:color="auto" w:fill="auto"/>
          </w:tcPr>
          <w:p w14:paraId="0D3C00D2" w14:textId="77777777" w:rsidR="003A012D" w:rsidRPr="00BE51F7" w:rsidRDefault="003A012D" w:rsidP="003A012D">
            <w:pPr>
              <w:pStyle w:val="ListParagraph"/>
              <w:ind w:left="0"/>
              <w:rPr>
                <w:rFonts w:ascii="Arial" w:hAnsi="Arial" w:cs="Arial"/>
              </w:rPr>
            </w:pPr>
            <w:r w:rsidRPr="00BE51F7">
              <w:rPr>
                <w:rFonts w:ascii="Arial" w:hAnsi="Arial" w:cs="Arial"/>
              </w:rPr>
              <w:t>Trade unions play a vital role in ensuring that employers develop and are committed to supporting race equality objectives, through strategies, data collection and policies that align with the Equality Duty and other statutory legislative measures.</w:t>
            </w:r>
          </w:p>
        </w:tc>
        <w:tc>
          <w:tcPr>
            <w:tcW w:w="4914" w:type="dxa"/>
          </w:tcPr>
          <w:p w14:paraId="51F826D2" w14:textId="2918C120" w:rsidR="003A012D" w:rsidRPr="00BE51F7" w:rsidRDefault="003A012D" w:rsidP="003A012D">
            <w:pPr>
              <w:pStyle w:val="ListParagraph"/>
              <w:ind w:left="0"/>
              <w:rPr>
                <w:rFonts w:ascii="Arial" w:hAnsi="Arial" w:cs="Arial"/>
              </w:rPr>
            </w:pPr>
            <w:r w:rsidRPr="00BE51F7">
              <w:rPr>
                <w:rFonts w:ascii="Arial" w:hAnsi="Arial" w:cs="Arial"/>
              </w:rPr>
              <w:t xml:space="preserve">The trade union ensures that managers can be made accountable </w:t>
            </w:r>
            <w:r w:rsidR="00100CD9">
              <w:rPr>
                <w:rFonts w:ascii="Arial" w:hAnsi="Arial" w:cs="Arial"/>
              </w:rPr>
              <w:t>for</w:t>
            </w:r>
            <w:r w:rsidRPr="00BE51F7">
              <w:rPr>
                <w:rFonts w:ascii="Arial" w:hAnsi="Arial" w:cs="Arial"/>
              </w:rPr>
              <w:t xml:space="preserve"> decisions related to race equality.</w:t>
            </w:r>
          </w:p>
        </w:tc>
      </w:tr>
      <w:tr w:rsidR="003E0322" w:rsidRPr="00BE51F7" w14:paraId="420D54F9" w14:textId="77777777" w:rsidTr="00DD3D4A">
        <w:tc>
          <w:tcPr>
            <w:tcW w:w="9828" w:type="dxa"/>
            <w:gridSpan w:val="2"/>
            <w:shd w:val="clear" w:color="auto" w:fill="auto"/>
          </w:tcPr>
          <w:p w14:paraId="2A9DED71" w14:textId="77777777" w:rsidR="003E0322" w:rsidRPr="00DE36BB" w:rsidRDefault="003E0322" w:rsidP="00DD3D4A">
            <w:pPr>
              <w:pStyle w:val="ListParagraph"/>
              <w:ind w:left="0"/>
              <w:rPr>
                <w:rFonts w:ascii="Arial" w:hAnsi="Arial" w:cs="Arial"/>
                <w:b/>
                <w:bCs/>
              </w:rPr>
            </w:pPr>
            <w:r w:rsidRPr="00DE36BB">
              <w:rPr>
                <w:rFonts w:ascii="Arial" w:hAnsi="Arial" w:cs="Arial"/>
                <w:b/>
                <w:bCs/>
              </w:rPr>
              <w:t>Overall score:</w:t>
            </w:r>
          </w:p>
        </w:tc>
        <w:tc>
          <w:tcPr>
            <w:tcW w:w="4914" w:type="dxa"/>
            <w:shd w:val="clear" w:color="auto" w:fill="auto"/>
          </w:tcPr>
          <w:p w14:paraId="07AAE484" w14:textId="77777777" w:rsidR="003E0322" w:rsidRPr="00BE51F7" w:rsidRDefault="003E0322" w:rsidP="00DD3D4A">
            <w:pPr>
              <w:pStyle w:val="ListParagraph"/>
              <w:ind w:left="0"/>
              <w:rPr>
                <w:rFonts w:ascii="Arial" w:hAnsi="Arial" w:cs="Arial"/>
              </w:rPr>
            </w:pPr>
          </w:p>
        </w:tc>
      </w:tr>
      <w:tr w:rsidR="003E0322" w:rsidRPr="00BE51F7" w14:paraId="1A36E7C2" w14:textId="77777777" w:rsidTr="00DD3D4A">
        <w:tc>
          <w:tcPr>
            <w:tcW w:w="9828" w:type="dxa"/>
            <w:gridSpan w:val="2"/>
            <w:shd w:val="clear" w:color="auto" w:fill="auto"/>
          </w:tcPr>
          <w:p w14:paraId="1481B711" w14:textId="77777777" w:rsidR="003E0322" w:rsidRPr="00DE36BB" w:rsidRDefault="003E0322" w:rsidP="00DD3D4A">
            <w:pPr>
              <w:pStyle w:val="ListParagraph"/>
              <w:ind w:left="0"/>
              <w:rPr>
                <w:rFonts w:ascii="Arial" w:hAnsi="Arial" w:cs="Arial"/>
                <w:b/>
                <w:bCs/>
              </w:rPr>
            </w:pPr>
            <w:r w:rsidRPr="00DE36BB">
              <w:rPr>
                <w:rFonts w:ascii="Arial" w:hAnsi="Arial" w:cs="Arial"/>
                <w:b/>
                <w:bCs/>
              </w:rPr>
              <w:t>Level achieved:</w:t>
            </w:r>
          </w:p>
        </w:tc>
        <w:tc>
          <w:tcPr>
            <w:tcW w:w="4914" w:type="dxa"/>
            <w:shd w:val="clear" w:color="auto" w:fill="auto"/>
          </w:tcPr>
          <w:p w14:paraId="4F58BC26" w14:textId="77777777" w:rsidR="003E0322" w:rsidRPr="00BE51F7" w:rsidRDefault="003E0322" w:rsidP="00DD3D4A">
            <w:pPr>
              <w:pStyle w:val="ListParagraph"/>
              <w:ind w:left="0"/>
              <w:rPr>
                <w:rFonts w:ascii="Arial" w:hAnsi="Arial" w:cs="Arial"/>
              </w:rPr>
            </w:pPr>
          </w:p>
        </w:tc>
      </w:tr>
    </w:tbl>
    <w:p w14:paraId="3B16890C" w14:textId="77777777" w:rsidR="0077382E" w:rsidRPr="00BE51F7" w:rsidRDefault="0077382E">
      <w:pPr>
        <w:rPr>
          <w:rFonts w:ascii="Arial" w:hAnsi="Arial" w:cs="Arial"/>
          <w:b/>
          <w:bCs/>
        </w:rPr>
      </w:pPr>
    </w:p>
    <w:p w14:paraId="6A945F82" w14:textId="13710E6C" w:rsidR="00C11A30" w:rsidRPr="00BE51F7" w:rsidRDefault="00C11A30">
      <w:pPr>
        <w:rPr>
          <w:rFonts w:ascii="Arial" w:hAnsi="Arial" w:cs="Arial"/>
          <w:b/>
          <w:bCs/>
        </w:rPr>
      </w:pPr>
      <w:r w:rsidRPr="00BE51F7">
        <w:rPr>
          <w:rFonts w:ascii="Arial" w:hAnsi="Arial" w:cs="Arial"/>
          <w:b/>
          <w:bCs/>
        </w:rPr>
        <w:br w:type="page"/>
      </w:r>
    </w:p>
    <w:p w14:paraId="4A82FE06" w14:textId="77777777" w:rsidR="00061A5D" w:rsidRPr="00BE51F7" w:rsidRDefault="00061A5D">
      <w:pPr>
        <w:rPr>
          <w:rFonts w:ascii="Arial" w:hAnsi="Arial" w:cs="Arial"/>
          <w:b/>
          <w:bCs/>
        </w:rPr>
      </w:pPr>
      <w:r w:rsidRPr="00BE51F7">
        <w:rPr>
          <w:rFonts w:ascii="Arial" w:hAnsi="Arial" w:cs="Arial"/>
          <w:b/>
          <w:bCs/>
        </w:rPr>
        <w:lastRenderedPageBreak/>
        <w:t xml:space="preserve">Category </w:t>
      </w:r>
      <w:r w:rsidR="00606C9B" w:rsidRPr="00BE51F7">
        <w:rPr>
          <w:rFonts w:ascii="Arial" w:hAnsi="Arial" w:cs="Arial"/>
          <w:b/>
          <w:bCs/>
        </w:rPr>
        <w:t>7</w:t>
      </w:r>
      <w:r w:rsidRPr="00BE51F7">
        <w:rPr>
          <w:rFonts w:ascii="Arial" w:hAnsi="Arial" w:cs="Arial"/>
          <w:b/>
          <w:bCs/>
        </w:rPr>
        <w:t xml:space="preserve">: Community </w:t>
      </w:r>
      <w:r w:rsidR="008E40A4" w:rsidRPr="00BE51F7">
        <w:rPr>
          <w:rFonts w:ascii="Arial" w:hAnsi="Arial" w:cs="Arial"/>
          <w:b/>
          <w:bCs/>
        </w:rPr>
        <w:t>E</w:t>
      </w:r>
      <w:r w:rsidRPr="00BE51F7">
        <w:rPr>
          <w:rFonts w:ascii="Arial" w:hAnsi="Arial" w:cs="Arial"/>
          <w:b/>
          <w:bCs/>
        </w:rPr>
        <w:t>ngagement</w:t>
      </w:r>
    </w:p>
    <w:p w14:paraId="39E3F913" w14:textId="77D30D01" w:rsidR="00C11A30" w:rsidRPr="00BE51F7" w:rsidRDefault="0077382E" w:rsidP="00C11A30">
      <w:pPr>
        <w:rPr>
          <w:rFonts w:ascii="Arial" w:hAnsi="Arial" w:cs="Arial"/>
          <w:i/>
          <w:iCs/>
        </w:rPr>
      </w:pPr>
      <w:r w:rsidRPr="00BE51F7">
        <w:rPr>
          <w:rFonts w:ascii="Arial" w:hAnsi="Arial" w:cs="Arial"/>
          <w:i/>
          <w:iCs/>
        </w:rPr>
        <w:t>Community engagement is inclusive, transparent, and meaningful. It has been developed with careful planning, collaboration and co-design with a commitment to a sustainable participatory culture.</w:t>
      </w:r>
    </w:p>
    <w:p w14:paraId="79D71515" w14:textId="77777777" w:rsidR="00C11A30" w:rsidRPr="00BE51F7" w:rsidRDefault="00C11A30" w:rsidP="00C11A30">
      <w:pPr>
        <w:rPr>
          <w:rFonts w:ascii="Arial" w:hAnsi="Arial" w:cs="Arial"/>
          <w:u w:val="single"/>
        </w:rPr>
      </w:pPr>
      <w:r w:rsidRPr="00BE51F7">
        <w:rPr>
          <w:rFonts w:ascii="Arial" w:hAnsi="Arial" w:cs="Arial"/>
          <w:u w:val="single"/>
        </w:rPr>
        <w:t>Score ranges:</w:t>
      </w:r>
    </w:p>
    <w:p w14:paraId="4B50B5E6" w14:textId="77777777" w:rsidR="00C11A30" w:rsidRPr="00BE51F7" w:rsidRDefault="00C11A30" w:rsidP="00C11A30">
      <w:pPr>
        <w:pStyle w:val="ListParagraph"/>
        <w:numPr>
          <w:ilvl w:val="0"/>
          <w:numId w:val="25"/>
        </w:numPr>
        <w:rPr>
          <w:rFonts w:ascii="Arial" w:hAnsi="Arial" w:cs="Arial"/>
          <w:u w:val="single"/>
        </w:rPr>
      </w:pPr>
      <w:r w:rsidRPr="00BE51F7">
        <w:rPr>
          <w:rFonts w:ascii="Arial" w:hAnsi="Arial" w:cs="Arial"/>
        </w:rPr>
        <w:t>Developing: 0 – 9</w:t>
      </w:r>
    </w:p>
    <w:p w14:paraId="725F085A" w14:textId="0067E209" w:rsidR="00C11A30" w:rsidRPr="00BE51F7" w:rsidRDefault="00C11A30" w:rsidP="00C11A30">
      <w:pPr>
        <w:pStyle w:val="ListParagraph"/>
        <w:numPr>
          <w:ilvl w:val="0"/>
          <w:numId w:val="25"/>
        </w:numPr>
        <w:rPr>
          <w:rFonts w:ascii="Arial" w:hAnsi="Arial" w:cs="Arial"/>
          <w:u w:val="single"/>
        </w:rPr>
      </w:pPr>
      <w:r w:rsidRPr="00BE51F7">
        <w:rPr>
          <w:rFonts w:ascii="Arial" w:hAnsi="Arial" w:cs="Arial"/>
        </w:rPr>
        <w:t>Established: 10 – 1</w:t>
      </w:r>
      <w:r w:rsidR="00096025" w:rsidRPr="00BE51F7">
        <w:rPr>
          <w:rFonts w:ascii="Arial" w:hAnsi="Arial" w:cs="Arial"/>
        </w:rPr>
        <w:t>6</w:t>
      </w:r>
    </w:p>
    <w:p w14:paraId="387982CD" w14:textId="2390A06E" w:rsidR="00C11A30" w:rsidRPr="00BE51F7" w:rsidRDefault="00C11A30" w:rsidP="00C11A30">
      <w:pPr>
        <w:pStyle w:val="ListParagraph"/>
        <w:numPr>
          <w:ilvl w:val="0"/>
          <w:numId w:val="25"/>
        </w:numPr>
        <w:rPr>
          <w:rFonts w:ascii="Arial" w:hAnsi="Arial" w:cs="Arial"/>
          <w:u w:val="single"/>
        </w:rPr>
      </w:pPr>
      <w:r w:rsidRPr="00BE51F7">
        <w:rPr>
          <w:rFonts w:ascii="Arial" w:hAnsi="Arial" w:cs="Arial"/>
        </w:rPr>
        <w:t>Leading: 1</w:t>
      </w:r>
      <w:r w:rsidR="00096025" w:rsidRPr="00BE51F7">
        <w:rPr>
          <w:rFonts w:ascii="Arial" w:hAnsi="Arial" w:cs="Arial"/>
        </w:rPr>
        <w:t>7</w:t>
      </w:r>
      <w:r w:rsidRPr="00BE51F7">
        <w:rPr>
          <w:rFonts w:ascii="Arial" w:hAnsi="Arial" w:cs="Arial"/>
        </w:rPr>
        <w:t xml:space="preserve"> – 21</w:t>
      </w:r>
    </w:p>
    <w:p w14:paraId="7AC43F47" w14:textId="77777777" w:rsidR="00C11A30" w:rsidRPr="00BE51F7" w:rsidRDefault="00C11A30" w:rsidP="007C3EEF">
      <w:pPr>
        <w:pStyle w:val="ListParagraph"/>
        <w:rPr>
          <w:rFonts w:ascii="Arial" w:hAnsi="Arial" w:cs="Arial"/>
          <w:u w:val="single"/>
        </w:rPr>
      </w:pPr>
    </w:p>
    <w:tbl>
      <w:tblPr>
        <w:tblStyle w:val="TableGrid"/>
        <w:tblW w:w="14742" w:type="dxa"/>
        <w:tblInd w:w="284" w:type="dxa"/>
        <w:tblLook w:val="04A0" w:firstRow="1" w:lastRow="0" w:firstColumn="1" w:lastColumn="0" w:noHBand="0" w:noVBand="1"/>
      </w:tblPr>
      <w:tblGrid>
        <w:gridCol w:w="4914"/>
        <w:gridCol w:w="4914"/>
        <w:gridCol w:w="4914"/>
      </w:tblGrid>
      <w:tr w:rsidR="00587FC2" w:rsidRPr="00BE51F7" w14:paraId="5A65BD67" w14:textId="77777777" w:rsidTr="00E85AFD">
        <w:tc>
          <w:tcPr>
            <w:tcW w:w="4914" w:type="dxa"/>
            <w:shd w:val="clear" w:color="auto" w:fill="A5A5A5" w:themeFill="accent3"/>
          </w:tcPr>
          <w:p w14:paraId="30C0CCF0" w14:textId="6685EF06" w:rsidR="00587FC2" w:rsidRPr="00BE51F7" w:rsidRDefault="00587FC2" w:rsidP="00587FC2">
            <w:pPr>
              <w:pStyle w:val="ListParagraph"/>
              <w:ind w:left="0"/>
              <w:jc w:val="center"/>
              <w:rPr>
                <w:rFonts w:ascii="Arial" w:hAnsi="Arial" w:cs="Arial"/>
                <w:b/>
                <w:bCs/>
              </w:rPr>
            </w:pPr>
            <w:r w:rsidRPr="00BE51F7">
              <w:rPr>
                <w:rFonts w:ascii="Arial" w:hAnsi="Arial" w:cs="Arial"/>
                <w:b/>
                <w:bCs/>
              </w:rPr>
              <w:t>Developing practice (1 point)</w:t>
            </w:r>
          </w:p>
        </w:tc>
        <w:tc>
          <w:tcPr>
            <w:tcW w:w="4914" w:type="dxa"/>
            <w:shd w:val="clear" w:color="auto" w:fill="A5A5A5" w:themeFill="accent3"/>
          </w:tcPr>
          <w:p w14:paraId="6F82F32B" w14:textId="30C537D4" w:rsidR="00587FC2" w:rsidRPr="00BE51F7" w:rsidRDefault="00587FC2" w:rsidP="00587FC2">
            <w:pPr>
              <w:pStyle w:val="ListParagraph"/>
              <w:ind w:left="0"/>
              <w:jc w:val="center"/>
              <w:rPr>
                <w:rFonts w:ascii="Arial" w:hAnsi="Arial" w:cs="Arial"/>
                <w:b/>
                <w:bCs/>
              </w:rPr>
            </w:pPr>
            <w:r w:rsidRPr="00BE51F7">
              <w:rPr>
                <w:rFonts w:ascii="Arial" w:hAnsi="Arial" w:cs="Arial"/>
                <w:b/>
                <w:bCs/>
              </w:rPr>
              <w:t>Established practice (2 points)</w:t>
            </w:r>
          </w:p>
        </w:tc>
        <w:tc>
          <w:tcPr>
            <w:tcW w:w="4914" w:type="dxa"/>
            <w:shd w:val="clear" w:color="auto" w:fill="A5A5A5" w:themeFill="accent3"/>
          </w:tcPr>
          <w:p w14:paraId="0DB7AC9D" w14:textId="0322A816" w:rsidR="00587FC2" w:rsidRPr="00BE51F7" w:rsidRDefault="00587FC2" w:rsidP="00587FC2">
            <w:pPr>
              <w:pStyle w:val="ListParagraph"/>
              <w:ind w:left="0"/>
              <w:jc w:val="center"/>
              <w:rPr>
                <w:rFonts w:ascii="Arial" w:hAnsi="Arial" w:cs="Arial"/>
                <w:b/>
                <w:bCs/>
              </w:rPr>
            </w:pPr>
            <w:r w:rsidRPr="00BE51F7">
              <w:rPr>
                <w:rFonts w:ascii="Arial" w:hAnsi="Arial" w:cs="Arial"/>
                <w:b/>
                <w:bCs/>
              </w:rPr>
              <w:t>Leading practice (3 points)</w:t>
            </w:r>
          </w:p>
        </w:tc>
      </w:tr>
      <w:tr w:rsidR="0077382E" w:rsidRPr="00BE51F7" w14:paraId="157A6A99" w14:textId="77777777" w:rsidTr="00E85AFD">
        <w:trPr>
          <w:trHeight w:val="436"/>
        </w:trPr>
        <w:tc>
          <w:tcPr>
            <w:tcW w:w="4914" w:type="dxa"/>
          </w:tcPr>
          <w:p w14:paraId="0C20055E" w14:textId="77777777" w:rsidR="0077382E" w:rsidRPr="00BE51F7" w:rsidRDefault="0077382E" w:rsidP="00E85AFD">
            <w:pPr>
              <w:rPr>
                <w:rFonts w:ascii="Arial" w:hAnsi="Arial" w:cs="Arial"/>
              </w:rPr>
            </w:pPr>
            <w:bookmarkStart w:id="7" w:name="_Hlk105332819"/>
            <w:r w:rsidRPr="00BE51F7">
              <w:rPr>
                <w:rFonts w:ascii="Arial" w:hAnsi="Arial" w:cs="Arial"/>
              </w:rPr>
              <w:t>There is a constructive dialogue between staff and communities to identify issues related to racial inequality.</w:t>
            </w:r>
          </w:p>
        </w:tc>
        <w:tc>
          <w:tcPr>
            <w:tcW w:w="4914" w:type="dxa"/>
          </w:tcPr>
          <w:p w14:paraId="437A9EAC" w14:textId="16F837AB" w:rsidR="0077382E" w:rsidRPr="00BE51F7" w:rsidRDefault="0077382E" w:rsidP="00E85AFD">
            <w:pPr>
              <w:rPr>
                <w:rFonts w:ascii="Arial" w:hAnsi="Arial" w:cs="Arial"/>
              </w:rPr>
            </w:pPr>
            <w:r w:rsidRPr="00BE51F7">
              <w:rPr>
                <w:rFonts w:ascii="Arial" w:eastAsia="Times New Roman" w:hAnsi="Arial" w:cs="Arial"/>
                <w:lang w:eastAsia="en-GB"/>
              </w:rPr>
              <w:t>There is engagement with some parts of the community, including careful planning and preparation to tackle issues related to rac</w:t>
            </w:r>
            <w:r w:rsidR="00100CD9">
              <w:rPr>
                <w:rFonts w:ascii="Arial" w:eastAsia="Times New Roman" w:hAnsi="Arial" w:cs="Arial"/>
                <w:lang w:eastAsia="en-GB"/>
              </w:rPr>
              <w:t>ial</w:t>
            </w:r>
            <w:r w:rsidRPr="00BE51F7">
              <w:rPr>
                <w:rFonts w:ascii="Arial" w:eastAsia="Times New Roman" w:hAnsi="Arial" w:cs="Arial"/>
                <w:lang w:eastAsia="en-GB"/>
              </w:rPr>
              <w:t xml:space="preserve"> inequality.</w:t>
            </w:r>
          </w:p>
        </w:tc>
        <w:tc>
          <w:tcPr>
            <w:tcW w:w="4914" w:type="dxa"/>
          </w:tcPr>
          <w:p w14:paraId="5225F6D0" w14:textId="7A44DC3C" w:rsidR="0077382E" w:rsidRPr="00BE51F7" w:rsidRDefault="0077382E" w:rsidP="00E85AFD">
            <w:pPr>
              <w:textAlignment w:val="center"/>
              <w:rPr>
                <w:rFonts w:ascii="Arial" w:hAnsi="Arial" w:cs="Arial"/>
              </w:rPr>
            </w:pPr>
            <w:r w:rsidRPr="00BE51F7">
              <w:rPr>
                <w:rFonts w:ascii="Arial" w:eastAsia="Times New Roman" w:hAnsi="Arial" w:cs="Arial"/>
                <w:lang w:eastAsia="en-GB"/>
              </w:rPr>
              <w:t xml:space="preserve">There is engagement with all members of the community, including </w:t>
            </w:r>
            <w:r w:rsidR="003408CA" w:rsidRPr="00BE51F7">
              <w:rPr>
                <w:rFonts w:ascii="Arial" w:eastAsia="Times New Roman" w:hAnsi="Arial" w:cs="Arial"/>
                <w:lang w:eastAsia="en-GB"/>
              </w:rPr>
              <w:t xml:space="preserve">exemplary and inclusive </w:t>
            </w:r>
            <w:r w:rsidRPr="00BE51F7">
              <w:rPr>
                <w:rFonts w:ascii="Arial" w:eastAsia="Times New Roman" w:hAnsi="Arial" w:cs="Arial"/>
                <w:lang w:eastAsia="en-GB"/>
              </w:rPr>
              <w:t>planning and preparation to tackle issues related to rac</w:t>
            </w:r>
            <w:r w:rsidR="00100CD9">
              <w:rPr>
                <w:rFonts w:ascii="Arial" w:eastAsia="Times New Roman" w:hAnsi="Arial" w:cs="Arial"/>
                <w:lang w:eastAsia="en-GB"/>
              </w:rPr>
              <w:t>ial</w:t>
            </w:r>
            <w:r w:rsidRPr="00BE51F7">
              <w:rPr>
                <w:rFonts w:ascii="Arial" w:eastAsia="Times New Roman" w:hAnsi="Arial" w:cs="Arial"/>
                <w:lang w:eastAsia="en-GB"/>
              </w:rPr>
              <w:t xml:space="preserve"> inequality.</w:t>
            </w:r>
          </w:p>
        </w:tc>
      </w:tr>
      <w:tr w:rsidR="0077382E" w:rsidRPr="00BE51F7" w14:paraId="2BEEAA36" w14:textId="77777777" w:rsidTr="00CF252A">
        <w:trPr>
          <w:trHeight w:val="436"/>
        </w:trPr>
        <w:tc>
          <w:tcPr>
            <w:tcW w:w="4914" w:type="dxa"/>
            <w:shd w:val="clear" w:color="auto" w:fill="D9D9D9" w:themeFill="background1" w:themeFillShade="D9"/>
          </w:tcPr>
          <w:p w14:paraId="14582BAD" w14:textId="77777777" w:rsidR="0077382E" w:rsidRPr="00BE51F7" w:rsidRDefault="0077382E" w:rsidP="00E85AFD">
            <w:pPr>
              <w:rPr>
                <w:rFonts w:ascii="Arial" w:hAnsi="Arial" w:cs="Arial"/>
              </w:rPr>
            </w:pPr>
          </w:p>
        </w:tc>
        <w:tc>
          <w:tcPr>
            <w:tcW w:w="4914" w:type="dxa"/>
          </w:tcPr>
          <w:p w14:paraId="15905940" w14:textId="3EC1E1E8" w:rsidR="0077382E" w:rsidRPr="00BE51F7" w:rsidRDefault="003408CA" w:rsidP="00E85AFD">
            <w:pPr>
              <w:rPr>
                <w:rFonts w:ascii="Arial" w:hAnsi="Arial" w:cs="Arial"/>
              </w:rPr>
            </w:pPr>
            <w:r w:rsidRPr="00BE51F7">
              <w:rPr>
                <w:rFonts w:ascii="Arial" w:hAnsi="Arial" w:cs="Arial"/>
              </w:rPr>
              <w:t>There is clear</w:t>
            </w:r>
            <w:r w:rsidR="0077382E" w:rsidRPr="00BE51F7">
              <w:rPr>
                <w:rFonts w:ascii="Arial" w:hAnsi="Arial" w:cs="Arial"/>
              </w:rPr>
              <w:t xml:space="preserve"> guidance in place to support inclusion</w:t>
            </w:r>
            <w:r w:rsidRPr="00BE51F7">
              <w:rPr>
                <w:rFonts w:ascii="Arial" w:hAnsi="Arial" w:cs="Arial"/>
              </w:rPr>
              <w:t xml:space="preserve"> and demographic diversity,</w:t>
            </w:r>
            <w:r w:rsidR="0077382E" w:rsidRPr="00BE51F7">
              <w:rPr>
                <w:rFonts w:ascii="Arial" w:hAnsi="Arial" w:cs="Arial"/>
              </w:rPr>
              <w:t xml:space="preserve"> however</w:t>
            </w:r>
            <w:r w:rsidR="00100CD9">
              <w:rPr>
                <w:rFonts w:ascii="Arial" w:hAnsi="Arial" w:cs="Arial"/>
              </w:rPr>
              <w:t>,</w:t>
            </w:r>
            <w:r w:rsidR="0077382E" w:rsidRPr="00BE51F7">
              <w:rPr>
                <w:rFonts w:ascii="Arial" w:hAnsi="Arial" w:cs="Arial"/>
              </w:rPr>
              <w:t xml:space="preserve"> there are still barriers to this practic</w:t>
            </w:r>
            <w:r w:rsidRPr="00BE51F7">
              <w:rPr>
                <w:rFonts w:ascii="Arial" w:hAnsi="Arial" w:cs="Arial"/>
              </w:rPr>
              <w:t>e.</w:t>
            </w:r>
          </w:p>
        </w:tc>
        <w:tc>
          <w:tcPr>
            <w:tcW w:w="4914" w:type="dxa"/>
          </w:tcPr>
          <w:p w14:paraId="5DBCB813" w14:textId="76D3BFC5" w:rsidR="0077382E" w:rsidRPr="00BE51F7" w:rsidRDefault="003408CA" w:rsidP="00E85AFD">
            <w:pPr>
              <w:rPr>
                <w:rFonts w:ascii="Arial" w:hAnsi="Arial" w:cs="Arial"/>
              </w:rPr>
            </w:pPr>
            <w:r w:rsidRPr="00BE51F7">
              <w:rPr>
                <w:rFonts w:ascii="Arial" w:hAnsi="Arial" w:cs="Arial"/>
              </w:rPr>
              <w:t>There is clear guidance in place to support inclusion and demographic diversity and t</w:t>
            </w:r>
            <w:r w:rsidR="0077382E" w:rsidRPr="00BE51F7">
              <w:rPr>
                <w:rFonts w:ascii="Arial" w:hAnsi="Arial" w:cs="Arial"/>
              </w:rPr>
              <w:t>he voices of Black</w:t>
            </w:r>
            <w:r w:rsidR="00633CDD" w:rsidRPr="00BE51F7">
              <w:rPr>
                <w:rFonts w:ascii="Arial" w:hAnsi="Arial" w:cs="Arial"/>
              </w:rPr>
              <w:t>,</w:t>
            </w:r>
            <w:r w:rsidR="0077382E" w:rsidRPr="00BE51F7">
              <w:rPr>
                <w:rFonts w:ascii="Arial" w:hAnsi="Arial" w:cs="Arial"/>
              </w:rPr>
              <w:t xml:space="preserve"> Asian and Multi-ethnic Communities</w:t>
            </w:r>
            <w:r w:rsidR="00E36199">
              <w:rPr>
                <w:rFonts w:ascii="Arial" w:hAnsi="Arial" w:cs="Arial"/>
              </w:rPr>
              <w:t>, including their lived experiences,</w:t>
            </w:r>
            <w:r w:rsidR="0077382E" w:rsidRPr="00BE51F7">
              <w:rPr>
                <w:rFonts w:ascii="Arial" w:hAnsi="Arial" w:cs="Arial"/>
              </w:rPr>
              <w:t xml:space="preserve"> </w:t>
            </w:r>
            <w:r w:rsidR="00633CDD" w:rsidRPr="00BE51F7">
              <w:rPr>
                <w:rFonts w:ascii="Arial" w:hAnsi="Arial" w:cs="Arial"/>
              </w:rPr>
              <w:t>are</w:t>
            </w:r>
            <w:r w:rsidR="0077382E" w:rsidRPr="00BE51F7">
              <w:rPr>
                <w:rFonts w:ascii="Arial" w:hAnsi="Arial" w:cs="Arial"/>
              </w:rPr>
              <w:t xml:space="preserve"> heard and valued.</w:t>
            </w:r>
          </w:p>
        </w:tc>
      </w:tr>
      <w:tr w:rsidR="0077382E" w:rsidRPr="00BE51F7" w14:paraId="78461D7F" w14:textId="77777777" w:rsidTr="0077382E">
        <w:trPr>
          <w:trHeight w:val="436"/>
        </w:trPr>
        <w:tc>
          <w:tcPr>
            <w:tcW w:w="4914" w:type="dxa"/>
            <w:shd w:val="clear" w:color="auto" w:fill="D9D9D9" w:themeFill="background1" w:themeFillShade="D9"/>
          </w:tcPr>
          <w:p w14:paraId="7E04B660" w14:textId="77777777" w:rsidR="0077382E" w:rsidRPr="00BE51F7" w:rsidRDefault="0077382E" w:rsidP="00E85AFD">
            <w:pPr>
              <w:rPr>
                <w:rFonts w:ascii="Arial" w:hAnsi="Arial" w:cs="Arial"/>
              </w:rPr>
            </w:pPr>
          </w:p>
        </w:tc>
        <w:tc>
          <w:tcPr>
            <w:tcW w:w="4914" w:type="dxa"/>
          </w:tcPr>
          <w:p w14:paraId="15D57C23" w14:textId="79DC08EA" w:rsidR="0077382E" w:rsidRPr="00BE51F7" w:rsidRDefault="0077382E" w:rsidP="00E85AFD">
            <w:pPr>
              <w:textAlignment w:val="center"/>
              <w:rPr>
                <w:rFonts w:ascii="Arial" w:hAnsi="Arial" w:cs="Arial"/>
              </w:rPr>
            </w:pPr>
            <w:r w:rsidRPr="00BE51F7">
              <w:rPr>
                <w:rFonts w:ascii="Arial" w:eastAsia="Times New Roman" w:hAnsi="Arial" w:cs="Arial"/>
                <w:lang w:eastAsia="en-GB"/>
              </w:rPr>
              <w:t>Collaboration</w:t>
            </w:r>
            <w:r w:rsidR="00633CDD" w:rsidRPr="00BE51F7">
              <w:rPr>
                <w:rFonts w:ascii="Arial" w:eastAsia="Times New Roman" w:hAnsi="Arial" w:cs="Arial"/>
                <w:lang w:eastAsia="en-GB"/>
              </w:rPr>
              <w:t xml:space="preserve"> and share</w:t>
            </w:r>
            <w:r w:rsidR="00727373">
              <w:rPr>
                <w:rFonts w:ascii="Arial" w:eastAsia="Times New Roman" w:hAnsi="Arial" w:cs="Arial"/>
                <w:lang w:eastAsia="en-GB"/>
              </w:rPr>
              <w:t>d</w:t>
            </w:r>
            <w:r w:rsidR="00633CDD" w:rsidRPr="00BE51F7">
              <w:rPr>
                <w:rFonts w:ascii="Arial" w:eastAsia="Times New Roman" w:hAnsi="Arial" w:cs="Arial"/>
                <w:lang w:eastAsia="en-GB"/>
              </w:rPr>
              <w:t xml:space="preserve"> purpose</w:t>
            </w:r>
            <w:r w:rsidRPr="00BE51F7">
              <w:rPr>
                <w:rFonts w:ascii="Arial" w:eastAsia="Times New Roman" w:hAnsi="Arial" w:cs="Arial"/>
                <w:lang w:eastAsia="en-GB"/>
              </w:rPr>
              <w:t xml:space="preserve"> </w:t>
            </w:r>
            <w:r w:rsidR="00633CDD" w:rsidRPr="00BE51F7">
              <w:rPr>
                <w:rFonts w:ascii="Arial" w:eastAsia="Times New Roman" w:hAnsi="Arial" w:cs="Arial"/>
                <w:lang w:eastAsia="en-GB"/>
              </w:rPr>
              <w:t>are</w:t>
            </w:r>
            <w:r w:rsidRPr="00BE51F7">
              <w:rPr>
                <w:rFonts w:ascii="Arial" w:eastAsia="Times New Roman" w:hAnsi="Arial" w:cs="Arial"/>
                <w:lang w:eastAsia="en-GB"/>
              </w:rPr>
              <w:t xml:space="preserve"> concept</w:t>
            </w:r>
            <w:r w:rsidR="00633CDD" w:rsidRPr="00BE51F7">
              <w:rPr>
                <w:rFonts w:ascii="Arial" w:eastAsia="Times New Roman" w:hAnsi="Arial" w:cs="Arial"/>
                <w:lang w:eastAsia="en-GB"/>
              </w:rPr>
              <w:t>s</w:t>
            </w:r>
            <w:r w:rsidRPr="00BE51F7">
              <w:rPr>
                <w:rFonts w:ascii="Arial" w:eastAsia="Times New Roman" w:hAnsi="Arial" w:cs="Arial"/>
                <w:lang w:eastAsia="en-GB"/>
              </w:rPr>
              <w:t xml:space="preserve"> that </w:t>
            </w:r>
            <w:r w:rsidR="00633CDD" w:rsidRPr="00BE51F7">
              <w:rPr>
                <w:rFonts w:ascii="Arial" w:eastAsia="Times New Roman" w:hAnsi="Arial" w:cs="Arial"/>
                <w:lang w:eastAsia="en-GB"/>
              </w:rPr>
              <w:t>are</w:t>
            </w:r>
            <w:r w:rsidRPr="00BE51F7">
              <w:rPr>
                <w:rFonts w:ascii="Arial" w:eastAsia="Times New Roman" w:hAnsi="Arial" w:cs="Arial"/>
                <w:lang w:eastAsia="en-GB"/>
              </w:rPr>
              <w:t xml:space="preserve"> being developed into practice but </w:t>
            </w:r>
            <w:r w:rsidR="00727373">
              <w:rPr>
                <w:rFonts w:ascii="Arial" w:eastAsia="Times New Roman" w:hAnsi="Arial" w:cs="Arial"/>
                <w:lang w:eastAsia="en-GB"/>
              </w:rPr>
              <w:t>are</w:t>
            </w:r>
            <w:r w:rsidRPr="00BE51F7">
              <w:rPr>
                <w:rFonts w:ascii="Arial" w:eastAsia="Times New Roman" w:hAnsi="Arial" w:cs="Arial"/>
                <w:lang w:eastAsia="en-GB"/>
              </w:rPr>
              <w:t xml:space="preserve"> not yet consistent in all communities.</w:t>
            </w:r>
          </w:p>
        </w:tc>
        <w:tc>
          <w:tcPr>
            <w:tcW w:w="4914" w:type="dxa"/>
          </w:tcPr>
          <w:p w14:paraId="5E8A3CAA" w14:textId="49DD4A67" w:rsidR="0077382E" w:rsidRPr="00E36199" w:rsidRDefault="0077382E" w:rsidP="00E36199">
            <w:pPr>
              <w:textAlignment w:val="center"/>
              <w:rPr>
                <w:rFonts w:ascii="Calibri" w:eastAsia="Times New Roman" w:hAnsi="Calibri" w:cs="Calibri"/>
                <w:lang w:eastAsia="en-GB"/>
              </w:rPr>
            </w:pPr>
            <w:r w:rsidRPr="00BE51F7">
              <w:rPr>
                <w:rFonts w:ascii="Arial" w:eastAsia="Times New Roman" w:hAnsi="Arial" w:cs="Arial"/>
                <w:lang w:eastAsia="en-GB"/>
              </w:rPr>
              <w:t xml:space="preserve">Collaboration and </w:t>
            </w:r>
            <w:r w:rsidR="00633CDD" w:rsidRPr="00BE51F7">
              <w:rPr>
                <w:rFonts w:ascii="Arial" w:eastAsia="Times New Roman" w:hAnsi="Arial" w:cs="Arial"/>
                <w:lang w:eastAsia="en-GB"/>
              </w:rPr>
              <w:t>s</w:t>
            </w:r>
            <w:r w:rsidRPr="00BE51F7">
              <w:rPr>
                <w:rFonts w:ascii="Arial" w:eastAsia="Times New Roman" w:hAnsi="Arial" w:cs="Arial"/>
                <w:lang w:eastAsia="en-GB"/>
              </w:rPr>
              <w:t xml:space="preserve">hared </w:t>
            </w:r>
            <w:r w:rsidR="00633CDD" w:rsidRPr="00BE51F7">
              <w:rPr>
                <w:rFonts w:ascii="Arial" w:eastAsia="Times New Roman" w:hAnsi="Arial" w:cs="Arial"/>
                <w:lang w:eastAsia="en-GB"/>
              </w:rPr>
              <w:t>p</w:t>
            </w:r>
            <w:r w:rsidRPr="00BE51F7">
              <w:rPr>
                <w:rFonts w:ascii="Arial" w:eastAsia="Times New Roman" w:hAnsi="Arial" w:cs="Arial"/>
                <w:lang w:eastAsia="en-GB"/>
              </w:rPr>
              <w:t>urpose</w:t>
            </w:r>
            <w:r w:rsidR="00633CDD" w:rsidRPr="00BE51F7">
              <w:rPr>
                <w:rFonts w:ascii="Arial" w:eastAsia="Times New Roman" w:hAnsi="Arial" w:cs="Arial"/>
                <w:lang w:eastAsia="en-GB"/>
              </w:rPr>
              <w:t xml:space="preserve"> are s</w:t>
            </w:r>
            <w:r w:rsidRPr="00BE51F7">
              <w:rPr>
                <w:rFonts w:ascii="Arial" w:eastAsia="Times New Roman" w:hAnsi="Arial" w:cs="Arial"/>
                <w:lang w:eastAsia="en-GB"/>
              </w:rPr>
              <w:t>upport</w:t>
            </w:r>
            <w:r w:rsidR="00633CDD" w:rsidRPr="00BE51F7">
              <w:rPr>
                <w:rFonts w:ascii="Arial" w:eastAsia="Times New Roman" w:hAnsi="Arial" w:cs="Arial"/>
                <w:lang w:eastAsia="en-GB"/>
              </w:rPr>
              <w:t>ed</w:t>
            </w:r>
            <w:r w:rsidRPr="00BE51F7">
              <w:rPr>
                <w:rFonts w:ascii="Arial" w:eastAsia="Times New Roman" w:hAnsi="Arial" w:cs="Arial"/>
                <w:lang w:eastAsia="en-GB"/>
              </w:rPr>
              <w:t xml:space="preserve"> and encourage communities, and relevant stakeholders to collaborate and co</w:t>
            </w:r>
            <w:r w:rsidR="00633CDD" w:rsidRPr="00BE51F7">
              <w:rPr>
                <w:rFonts w:ascii="Arial" w:eastAsia="Times New Roman" w:hAnsi="Arial" w:cs="Arial"/>
                <w:lang w:eastAsia="en-GB"/>
              </w:rPr>
              <w:t>-</w:t>
            </w:r>
            <w:r w:rsidRPr="00BE51F7">
              <w:rPr>
                <w:rFonts w:ascii="Arial" w:eastAsia="Times New Roman" w:hAnsi="Arial" w:cs="Arial"/>
                <w:lang w:eastAsia="en-GB"/>
              </w:rPr>
              <w:t>design</w:t>
            </w:r>
            <w:r w:rsidR="00633CDD" w:rsidRPr="00BE51F7">
              <w:rPr>
                <w:rFonts w:ascii="Arial" w:eastAsia="Times New Roman" w:hAnsi="Arial" w:cs="Arial"/>
                <w:lang w:eastAsia="en-GB"/>
              </w:rPr>
              <w:t>.</w:t>
            </w:r>
          </w:p>
        </w:tc>
      </w:tr>
      <w:tr w:rsidR="0077382E" w:rsidRPr="00BE51F7" w14:paraId="23E2E0AD" w14:textId="77777777" w:rsidTr="0077382E">
        <w:trPr>
          <w:trHeight w:val="436"/>
        </w:trPr>
        <w:tc>
          <w:tcPr>
            <w:tcW w:w="4914" w:type="dxa"/>
            <w:shd w:val="clear" w:color="auto" w:fill="D9D9D9" w:themeFill="background1" w:themeFillShade="D9"/>
          </w:tcPr>
          <w:p w14:paraId="34E685E0" w14:textId="77777777" w:rsidR="0077382E" w:rsidRPr="00BE51F7" w:rsidRDefault="0077382E" w:rsidP="00E85AFD">
            <w:pPr>
              <w:rPr>
                <w:rFonts w:ascii="Arial" w:hAnsi="Arial" w:cs="Arial"/>
              </w:rPr>
            </w:pPr>
          </w:p>
        </w:tc>
        <w:tc>
          <w:tcPr>
            <w:tcW w:w="4914" w:type="dxa"/>
          </w:tcPr>
          <w:p w14:paraId="0AAABC38" w14:textId="77777777" w:rsidR="0077382E" w:rsidRPr="00BE51F7" w:rsidRDefault="0077382E" w:rsidP="00E85AFD">
            <w:pPr>
              <w:textAlignment w:val="center"/>
              <w:rPr>
                <w:rFonts w:ascii="Arial" w:hAnsi="Arial" w:cs="Arial"/>
              </w:rPr>
            </w:pPr>
            <w:r w:rsidRPr="00BE51F7">
              <w:rPr>
                <w:rFonts w:ascii="Arial" w:eastAsia="Times New Roman" w:hAnsi="Arial" w:cs="Arial"/>
                <w:lang w:eastAsia="en-GB"/>
              </w:rPr>
              <w:t xml:space="preserve">Openness and </w:t>
            </w:r>
            <w:r w:rsidR="00633CDD" w:rsidRPr="00BE51F7">
              <w:rPr>
                <w:rFonts w:ascii="Arial" w:eastAsia="Times New Roman" w:hAnsi="Arial" w:cs="Arial"/>
                <w:lang w:eastAsia="en-GB"/>
              </w:rPr>
              <w:t>l</w:t>
            </w:r>
            <w:r w:rsidRPr="00BE51F7">
              <w:rPr>
                <w:rFonts w:ascii="Arial" w:eastAsia="Times New Roman" w:hAnsi="Arial" w:cs="Arial"/>
                <w:lang w:eastAsia="en-GB"/>
              </w:rPr>
              <w:t>earning</w:t>
            </w:r>
            <w:r w:rsidR="00633CDD" w:rsidRPr="00BE51F7">
              <w:rPr>
                <w:rFonts w:ascii="Arial" w:eastAsia="Times New Roman" w:hAnsi="Arial" w:cs="Arial"/>
                <w:lang w:eastAsia="en-GB"/>
              </w:rPr>
              <w:t xml:space="preserve"> </w:t>
            </w:r>
            <w:r w:rsidR="00CF252A" w:rsidRPr="00BE51F7">
              <w:rPr>
                <w:rFonts w:ascii="Arial" w:eastAsia="Times New Roman" w:hAnsi="Arial" w:cs="Arial"/>
                <w:lang w:eastAsia="en-GB"/>
              </w:rPr>
              <w:t>are</w:t>
            </w:r>
            <w:r w:rsidR="00633CDD" w:rsidRPr="00BE51F7">
              <w:rPr>
                <w:rFonts w:ascii="Arial" w:eastAsia="Times New Roman" w:hAnsi="Arial" w:cs="Arial"/>
                <w:lang w:eastAsia="en-GB"/>
              </w:rPr>
              <w:t xml:space="preserve"> encouraged in principles but</w:t>
            </w:r>
            <w:r w:rsidRPr="00BE51F7">
              <w:rPr>
                <w:rFonts w:ascii="Arial" w:eastAsia="Times New Roman" w:hAnsi="Arial" w:cs="Arial"/>
                <w:lang w:eastAsia="en-GB"/>
              </w:rPr>
              <w:t xml:space="preserve"> may not always be realised in practice due to predetermined outcomes.</w:t>
            </w:r>
          </w:p>
        </w:tc>
        <w:tc>
          <w:tcPr>
            <w:tcW w:w="4914" w:type="dxa"/>
          </w:tcPr>
          <w:p w14:paraId="53035BA7" w14:textId="7F23775B" w:rsidR="0077382E" w:rsidRPr="00BE51F7" w:rsidRDefault="0077382E" w:rsidP="00E85AFD">
            <w:pPr>
              <w:textAlignment w:val="center"/>
              <w:rPr>
                <w:rFonts w:ascii="Calibri" w:eastAsia="Times New Roman" w:hAnsi="Calibri" w:cs="Calibri"/>
                <w:lang w:eastAsia="en-GB"/>
              </w:rPr>
            </w:pPr>
            <w:r w:rsidRPr="00BE51F7">
              <w:rPr>
                <w:rFonts w:ascii="Arial" w:eastAsia="Times New Roman" w:hAnsi="Arial" w:cs="Arial"/>
                <w:lang w:eastAsia="en-GB"/>
              </w:rPr>
              <w:t xml:space="preserve">Openness and </w:t>
            </w:r>
            <w:r w:rsidR="00CF252A" w:rsidRPr="00BE51F7">
              <w:rPr>
                <w:rFonts w:ascii="Arial" w:eastAsia="Times New Roman" w:hAnsi="Arial" w:cs="Arial"/>
                <w:lang w:eastAsia="en-GB"/>
              </w:rPr>
              <w:t>l</w:t>
            </w:r>
            <w:r w:rsidRPr="00BE51F7">
              <w:rPr>
                <w:rFonts w:ascii="Arial" w:eastAsia="Times New Roman" w:hAnsi="Arial" w:cs="Arial"/>
                <w:lang w:eastAsia="en-GB"/>
              </w:rPr>
              <w:t>earning</w:t>
            </w:r>
            <w:r w:rsidR="00CF252A" w:rsidRPr="00BE51F7">
              <w:rPr>
                <w:rFonts w:ascii="Arial" w:eastAsia="Times New Roman" w:hAnsi="Arial" w:cs="Arial"/>
                <w:lang w:eastAsia="en-GB"/>
              </w:rPr>
              <w:t xml:space="preserve"> are achieved through</w:t>
            </w:r>
            <w:r w:rsidRPr="00BE51F7">
              <w:rPr>
                <w:rFonts w:ascii="Arial" w:eastAsia="Times New Roman" w:hAnsi="Arial" w:cs="Arial"/>
                <w:lang w:eastAsia="en-GB"/>
              </w:rPr>
              <w:t xml:space="preserve"> </w:t>
            </w:r>
            <w:r w:rsidR="00727373">
              <w:rPr>
                <w:rFonts w:ascii="Arial" w:eastAsia="Times New Roman" w:hAnsi="Arial" w:cs="Arial"/>
                <w:lang w:eastAsia="en-GB"/>
              </w:rPr>
              <w:t xml:space="preserve">a </w:t>
            </w:r>
            <w:r w:rsidR="00CF252A" w:rsidRPr="00BE51F7">
              <w:rPr>
                <w:rFonts w:ascii="Arial" w:eastAsia="Times New Roman" w:hAnsi="Arial" w:cs="Arial"/>
                <w:lang w:eastAsia="en-GB"/>
              </w:rPr>
              <w:t>mechanism which allow</w:t>
            </w:r>
            <w:r w:rsidR="00727373">
              <w:rPr>
                <w:rFonts w:ascii="Arial" w:eastAsia="Times New Roman" w:hAnsi="Arial" w:cs="Arial"/>
                <w:lang w:eastAsia="en-GB"/>
              </w:rPr>
              <w:t>s</w:t>
            </w:r>
            <w:r w:rsidR="00CF252A" w:rsidRPr="00BE51F7">
              <w:rPr>
                <w:rFonts w:ascii="Arial" w:eastAsia="Times New Roman" w:hAnsi="Arial" w:cs="Arial"/>
                <w:lang w:eastAsia="en-GB"/>
              </w:rPr>
              <w:t xml:space="preserve"> all voices a platform</w:t>
            </w:r>
            <w:r w:rsidRPr="00BE51F7">
              <w:rPr>
                <w:rFonts w:ascii="Arial" w:eastAsia="Times New Roman" w:hAnsi="Arial" w:cs="Arial"/>
                <w:lang w:eastAsia="en-GB"/>
              </w:rPr>
              <w:t xml:space="preserve"> </w:t>
            </w:r>
            <w:r w:rsidR="00CF252A" w:rsidRPr="00BE51F7">
              <w:rPr>
                <w:rFonts w:ascii="Arial" w:eastAsia="Times New Roman" w:hAnsi="Arial" w:cs="Arial"/>
                <w:lang w:eastAsia="en-GB"/>
              </w:rPr>
              <w:t xml:space="preserve">so that </w:t>
            </w:r>
            <w:r w:rsidRPr="00BE51F7">
              <w:rPr>
                <w:rFonts w:ascii="Arial" w:eastAsia="Times New Roman" w:hAnsi="Arial" w:cs="Arial"/>
                <w:lang w:eastAsia="en-GB"/>
              </w:rPr>
              <w:t>new ideas</w:t>
            </w:r>
            <w:r w:rsidR="00CF252A" w:rsidRPr="00BE51F7">
              <w:rPr>
                <w:rFonts w:ascii="Arial" w:eastAsia="Times New Roman" w:hAnsi="Arial" w:cs="Arial"/>
                <w:lang w:eastAsia="en-GB"/>
              </w:rPr>
              <w:t xml:space="preserve"> are explored and</w:t>
            </w:r>
            <w:r w:rsidRPr="00BE51F7">
              <w:rPr>
                <w:rFonts w:ascii="Arial" w:eastAsia="Times New Roman" w:hAnsi="Arial" w:cs="Arial"/>
                <w:lang w:eastAsia="en-GB"/>
              </w:rPr>
              <w:t xml:space="preserve"> unconstrained by predetermined outcomes</w:t>
            </w:r>
            <w:r w:rsidR="00CF252A" w:rsidRPr="00BE51F7">
              <w:rPr>
                <w:rFonts w:ascii="Arial" w:eastAsia="Times New Roman" w:hAnsi="Arial" w:cs="Arial"/>
                <w:lang w:eastAsia="en-GB"/>
              </w:rPr>
              <w:t>. The organisation</w:t>
            </w:r>
            <w:r w:rsidRPr="00BE51F7">
              <w:rPr>
                <w:rFonts w:ascii="Arial" w:eastAsia="Times New Roman" w:hAnsi="Arial" w:cs="Arial"/>
                <w:lang w:eastAsia="en-GB"/>
              </w:rPr>
              <w:t xml:space="preserve"> learn</w:t>
            </w:r>
            <w:r w:rsidR="00CF252A" w:rsidRPr="00BE51F7">
              <w:rPr>
                <w:rFonts w:ascii="Arial" w:eastAsia="Times New Roman" w:hAnsi="Arial" w:cs="Arial"/>
                <w:lang w:eastAsia="en-GB"/>
              </w:rPr>
              <w:t>s</w:t>
            </w:r>
            <w:r w:rsidRPr="00BE51F7">
              <w:rPr>
                <w:rFonts w:ascii="Arial" w:eastAsia="Times New Roman" w:hAnsi="Arial" w:cs="Arial"/>
                <w:lang w:eastAsia="en-GB"/>
              </w:rPr>
              <w:t xml:space="preserve"> and appl</w:t>
            </w:r>
            <w:r w:rsidR="00CF252A" w:rsidRPr="00BE51F7">
              <w:rPr>
                <w:rFonts w:ascii="Arial" w:eastAsia="Times New Roman" w:hAnsi="Arial" w:cs="Arial"/>
                <w:lang w:eastAsia="en-GB"/>
              </w:rPr>
              <w:t>ies</w:t>
            </w:r>
            <w:r w:rsidRPr="00BE51F7">
              <w:rPr>
                <w:rFonts w:ascii="Arial" w:eastAsia="Times New Roman" w:hAnsi="Arial" w:cs="Arial"/>
                <w:lang w:eastAsia="en-GB"/>
              </w:rPr>
              <w:t xml:space="preserve"> </w:t>
            </w:r>
            <w:r w:rsidR="00727373">
              <w:rPr>
                <w:rFonts w:ascii="Arial" w:eastAsia="Times New Roman" w:hAnsi="Arial" w:cs="Arial"/>
                <w:lang w:eastAsia="en-GB"/>
              </w:rPr>
              <w:t xml:space="preserve">the </w:t>
            </w:r>
            <w:r w:rsidRPr="00BE51F7">
              <w:rPr>
                <w:rFonts w:ascii="Arial" w:eastAsia="Times New Roman" w:hAnsi="Arial" w:cs="Arial"/>
                <w:lang w:eastAsia="en-GB"/>
              </w:rPr>
              <w:t xml:space="preserve">information in ways that generate new </w:t>
            </w:r>
            <w:r w:rsidR="00CF252A" w:rsidRPr="00BE51F7">
              <w:rPr>
                <w:rFonts w:ascii="Arial" w:eastAsia="Times New Roman" w:hAnsi="Arial" w:cs="Arial"/>
                <w:lang w:eastAsia="en-GB"/>
              </w:rPr>
              <w:t xml:space="preserve">innovative </w:t>
            </w:r>
            <w:r w:rsidRPr="00BE51F7">
              <w:rPr>
                <w:rFonts w:ascii="Arial" w:eastAsia="Times New Roman" w:hAnsi="Arial" w:cs="Arial"/>
                <w:lang w:eastAsia="en-GB"/>
              </w:rPr>
              <w:t>options.</w:t>
            </w:r>
          </w:p>
          <w:p w14:paraId="42DFEF0F" w14:textId="77777777" w:rsidR="0077382E" w:rsidRPr="00BE51F7" w:rsidRDefault="0077382E" w:rsidP="00E85AFD">
            <w:pPr>
              <w:rPr>
                <w:rFonts w:ascii="Arial" w:hAnsi="Arial" w:cs="Arial"/>
              </w:rPr>
            </w:pPr>
          </w:p>
        </w:tc>
      </w:tr>
      <w:tr w:rsidR="0077382E" w:rsidRPr="00BE51F7" w14:paraId="548696EB" w14:textId="77777777" w:rsidTr="0077382E">
        <w:trPr>
          <w:trHeight w:val="436"/>
        </w:trPr>
        <w:tc>
          <w:tcPr>
            <w:tcW w:w="4914" w:type="dxa"/>
            <w:shd w:val="clear" w:color="auto" w:fill="D9D9D9" w:themeFill="background1" w:themeFillShade="D9"/>
          </w:tcPr>
          <w:p w14:paraId="51D21899" w14:textId="77777777" w:rsidR="0077382E" w:rsidRPr="00BE51F7" w:rsidRDefault="0077382E" w:rsidP="00E85AFD">
            <w:pPr>
              <w:rPr>
                <w:rFonts w:ascii="Arial" w:hAnsi="Arial" w:cs="Arial"/>
              </w:rPr>
            </w:pPr>
          </w:p>
        </w:tc>
        <w:tc>
          <w:tcPr>
            <w:tcW w:w="4914" w:type="dxa"/>
          </w:tcPr>
          <w:p w14:paraId="040697ED" w14:textId="77777777" w:rsidR="0077382E" w:rsidRPr="00BE51F7" w:rsidRDefault="0077382E" w:rsidP="00E85AFD">
            <w:pPr>
              <w:rPr>
                <w:rFonts w:ascii="Arial" w:hAnsi="Arial" w:cs="Arial"/>
              </w:rPr>
            </w:pPr>
            <w:r w:rsidRPr="00BE51F7">
              <w:rPr>
                <w:rFonts w:ascii="Arial" w:hAnsi="Arial" w:cs="Arial"/>
              </w:rPr>
              <w:t xml:space="preserve">Transparency and </w:t>
            </w:r>
            <w:r w:rsidR="00633CDD" w:rsidRPr="00BE51F7">
              <w:rPr>
                <w:rFonts w:ascii="Arial" w:hAnsi="Arial" w:cs="Arial"/>
              </w:rPr>
              <w:t>t</w:t>
            </w:r>
            <w:r w:rsidRPr="00BE51F7">
              <w:rPr>
                <w:rFonts w:ascii="Arial" w:hAnsi="Arial" w:cs="Arial"/>
              </w:rPr>
              <w:t>rust</w:t>
            </w:r>
            <w:r w:rsidR="00633CDD" w:rsidRPr="00BE51F7">
              <w:rPr>
                <w:rFonts w:ascii="Arial" w:hAnsi="Arial" w:cs="Arial"/>
              </w:rPr>
              <w:t xml:space="preserve"> are</w:t>
            </w:r>
            <w:r w:rsidRPr="00BE51F7">
              <w:rPr>
                <w:rFonts w:ascii="Arial" w:hAnsi="Arial" w:cs="Arial"/>
              </w:rPr>
              <w:t xml:space="preserve"> concept</w:t>
            </w:r>
            <w:r w:rsidR="00633CDD" w:rsidRPr="00BE51F7">
              <w:rPr>
                <w:rFonts w:ascii="Arial" w:hAnsi="Arial" w:cs="Arial"/>
              </w:rPr>
              <w:t>s</w:t>
            </w:r>
            <w:r w:rsidRPr="00BE51F7">
              <w:rPr>
                <w:rFonts w:ascii="Arial" w:hAnsi="Arial" w:cs="Arial"/>
              </w:rPr>
              <w:t xml:space="preserve"> that </w:t>
            </w:r>
            <w:r w:rsidR="00633CDD" w:rsidRPr="00BE51F7">
              <w:rPr>
                <w:rFonts w:ascii="Arial" w:hAnsi="Arial" w:cs="Arial"/>
              </w:rPr>
              <w:t>are</w:t>
            </w:r>
            <w:r w:rsidRPr="00BE51F7">
              <w:rPr>
                <w:rFonts w:ascii="Arial" w:hAnsi="Arial" w:cs="Arial"/>
              </w:rPr>
              <w:t xml:space="preserve"> established but need to be implemented with all stakeholders and communities</w:t>
            </w:r>
            <w:r w:rsidR="00633CDD" w:rsidRPr="00BE51F7">
              <w:rPr>
                <w:rFonts w:ascii="Arial" w:hAnsi="Arial" w:cs="Arial"/>
              </w:rPr>
              <w:t>.</w:t>
            </w:r>
          </w:p>
        </w:tc>
        <w:tc>
          <w:tcPr>
            <w:tcW w:w="4914" w:type="dxa"/>
          </w:tcPr>
          <w:p w14:paraId="0BFF199F" w14:textId="6564855C" w:rsidR="0077382E" w:rsidRPr="00BE51F7" w:rsidRDefault="00633CDD" w:rsidP="00E85AFD">
            <w:pPr>
              <w:rPr>
                <w:rFonts w:ascii="Arial" w:hAnsi="Arial" w:cs="Arial"/>
              </w:rPr>
            </w:pPr>
            <w:r w:rsidRPr="00BE51F7">
              <w:rPr>
                <w:rFonts w:ascii="Arial" w:hAnsi="Arial" w:cs="Arial"/>
              </w:rPr>
              <w:t>All</w:t>
            </w:r>
            <w:r w:rsidR="0077382E" w:rsidRPr="00BE51F7">
              <w:rPr>
                <w:rFonts w:ascii="Arial" w:hAnsi="Arial" w:cs="Arial"/>
              </w:rPr>
              <w:t xml:space="preserve"> stakeholders and communities</w:t>
            </w:r>
            <w:r w:rsidRPr="00BE51F7">
              <w:rPr>
                <w:rFonts w:ascii="Arial" w:hAnsi="Arial" w:cs="Arial"/>
              </w:rPr>
              <w:t xml:space="preserve"> are clear and open about </w:t>
            </w:r>
            <w:r w:rsidR="00727373">
              <w:rPr>
                <w:rFonts w:ascii="Arial" w:hAnsi="Arial" w:cs="Arial"/>
              </w:rPr>
              <w:t xml:space="preserve">the </w:t>
            </w:r>
            <w:r w:rsidRPr="00BE51F7">
              <w:rPr>
                <w:rFonts w:ascii="Arial" w:hAnsi="Arial" w:cs="Arial"/>
              </w:rPr>
              <w:t xml:space="preserve">process and transparency and trust </w:t>
            </w:r>
            <w:r w:rsidR="00727373">
              <w:rPr>
                <w:rFonts w:ascii="Arial" w:hAnsi="Arial" w:cs="Arial"/>
              </w:rPr>
              <w:t>are</w:t>
            </w:r>
            <w:r w:rsidRPr="00BE51F7">
              <w:rPr>
                <w:rFonts w:ascii="Arial" w:hAnsi="Arial" w:cs="Arial"/>
              </w:rPr>
              <w:t xml:space="preserve"> established. </w:t>
            </w:r>
          </w:p>
        </w:tc>
      </w:tr>
      <w:tr w:rsidR="004166D0" w:rsidRPr="00BE51F7" w14:paraId="529AAC4D" w14:textId="77777777" w:rsidTr="00385796">
        <w:trPr>
          <w:trHeight w:val="436"/>
        </w:trPr>
        <w:tc>
          <w:tcPr>
            <w:tcW w:w="9828" w:type="dxa"/>
            <w:gridSpan w:val="2"/>
            <w:shd w:val="clear" w:color="auto" w:fill="D9D9D9" w:themeFill="background1" w:themeFillShade="D9"/>
          </w:tcPr>
          <w:p w14:paraId="41D9E388" w14:textId="77777777" w:rsidR="004166D0" w:rsidRPr="00BE51F7" w:rsidRDefault="004166D0" w:rsidP="00E85AFD">
            <w:pPr>
              <w:rPr>
                <w:rFonts w:ascii="Arial" w:hAnsi="Arial" w:cs="Arial"/>
              </w:rPr>
            </w:pPr>
          </w:p>
        </w:tc>
        <w:tc>
          <w:tcPr>
            <w:tcW w:w="4914" w:type="dxa"/>
          </w:tcPr>
          <w:p w14:paraId="5EFAB265" w14:textId="77777777" w:rsidR="004166D0" w:rsidRPr="00BE51F7" w:rsidRDefault="004166D0" w:rsidP="00E85AFD">
            <w:pPr>
              <w:textAlignment w:val="center"/>
              <w:rPr>
                <w:rFonts w:ascii="Arial" w:hAnsi="Arial" w:cs="Arial"/>
              </w:rPr>
            </w:pPr>
            <w:r w:rsidRPr="00BE51F7">
              <w:rPr>
                <w:rFonts w:ascii="Arial" w:eastAsia="Times New Roman" w:hAnsi="Arial" w:cs="Arial"/>
                <w:lang w:eastAsia="en-GB"/>
              </w:rPr>
              <w:t xml:space="preserve">Organisations ensure each participatory effort has real potential to form impact and action, and that participants are aware of their potential to make a difference. </w:t>
            </w:r>
          </w:p>
        </w:tc>
      </w:tr>
      <w:tr w:rsidR="004166D0" w:rsidRPr="00BE51F7" w14:paraId="68090093" w14:textId="77777777" w:rsidTr="00032E36">
        <w:trPr>
          <w:trHeight w:val="436"/>
        </w:trPr>
        <w:tc>
          <w:tcPr>
            <w:tcW w:w="9828" w:type="dxa"/>
            <w:gridSpan w:val="2"/>
            <w:shd w:val="clear" w:color="auto" w:fill="D9D9D9" w:themeFill="background1" w:themeFillShade="D9"/>
          </w:tcPr>
          <w:p w14:paraId="70D98F3C" w14:textId="77777777" w:rsidR="004166D0" w:rsidRPr="00BE51F7" w:rsidRDefault="004166D0" w:rsidP="00E85AFD">
            <w:pPr>
              <w:textAlignment w:val="center"/>
              <w:rPr>
                <w:rFonts w:ascii="Arial" w:hAnsi="Arial" w:cs="Arial"/>
              </w:rPr>
            </w:pPr>
          </w:p>
        </w:tc>
        <w:tc>
          <w:tcPr>
            <w:tcW w:w="4914" w:type="dxa"/>
          </w:tcPr>
          <w:p w14:paraId="6558DBDE" w14:textId="77777777" w:rsidR="004166D0" w:rsidRPr="00BE51F7" w:rsidRDefault="004166D0" w:rsidP="00E85AFD">
            <w:pPr>
              <w:textAlignment w:val="center"/>
              <w:rPr>
                <w:rFonts w:ascii="Calibri" w:eastAsia="Times New Roman" w:hAnsi="Calibri" w:cs="Calibri"/>
                <w:lang w:eastAsia="en-GB"/>
              </w:rPr>
            </w:pPr>
            <w:r w:rsidRPr="00BE51F7">
              <w:rPr>
                <w:rFonts w:ascii="Arial" w:eastAsia="Times New Roman" w:hAnsi="Arial" w:cs="Arial"/>
                <w:lang w:eastAsia="en-GB"/>
              </w:rPr>
              <w:t>Promote a culture of sustained engagement and participation within all areas of the organisation that supports ongoing equity in community engagement.</w:t>
            </w:r>
          </w:p>
          <w:p w14:paraId="1CF7C338" w14:textId="77777777" w:rsidR="004166D0" w:rsidRPr="00BE51F7" w:rsidRDefault="004166D0" w:rsidP="00E85AFD">
            <w:pPr>
              <w:rPr>
                <w:rFonts w:ascii="Arial" w:hAnsi="Arial" w:cs="Arial"/>
              </w:rPr>
            </w:pPr>
          </w:p>
        </w:tc>
      </w:tr>
      <w:bookmarkEnd w:id="7"/>
      <w:tr w:rsidR="003E0322" w:rsidRPr="00BE51F7" w14:paraId="6FCEB56A" w14:textId="77777777" w:rsidTr="00DD3D4A">
        <w:tc>
          <w:tcPr>
            <w:tcW w:w="9828" w:type="dxa"/>
            <w:gridSpan w:val="2"/>
            <w:shd w:val="clear" w:color="auto" w:fill="auto"/>
          </w:tcPr>
          <w:p w14:paraId="4765AACF" w14:textId="77777777" w:rsidR="003E0322" w:rsidRPr="00DE36BB" w:rsidRDefault="003E0322" w:rsidP="00DD3D4A">
            <w:pPr>
              <w:pStyle w:val="ListParagraph"/>
              <w:ind w:left="0"/>
              <w:rPr>
                <w:rFonts w:ascii="Arial" w:hAnsi="Arial" w:cs="Arial"/>
                <w:b/>
                <w:bCs/>
              </w:rPr>
            </w:pPr>
            <w:r w:rsidRPr="00DE36BB">
              <w:rPr>
                <w:rFonts w:ascii="Arial" w:hAnsi="Arial" w:cs="Arial"/>
                <w:b/>
                <w:bCs/>
              </w:rPr>
              <w:t>Overall score:</w:t>
            </w:r>
          </w:p>
        </w:tc>
        <w:tc>
          <w:tcPr>
            <w:tcW w:w="4914" w:type="dxa"/>
            <w:shd w:val="clear" w:color="auto" w:fill="auto"/>
          </w:tcPr>
          <w:p w14:paraId="22569CEB" w14:textId="77777777" w:rsidR="003E0322" w:rsidRPr="00BE51F7" w:rsidRDefault="003E0322" w:rsidP="00DD3D4A">
            <w:pPr>
              <w:pStyle w:val="ListParagraph"/>
              <w:ind w:left="0"/>
              <w:rPr>
                <w:rFonts w:ascii="Arial" w:hAnsi="Arial" w:cs="Arial"/>
              </w:rPr>
            </w:pPr>
          </w:p>
        </w:tc>
      </w:tr>
      <w:tr w:rsidR="003E0322" w:rsidRPr="00BE51F7" w14:paraId="2D90484F" w14:textId="77777777" w:rsidTr="00DD3D4A">
        <w:tc>
          <w:tcPr>
            <w:tcW w:w="9828" w:type="dxa"/>
            <w:gridSpan w:val="2"/>
            <w:shd w:val="clear" w:color="auto" w:fill="auto"/>
          </w:tcPr>
          <w:p w14:paraId="68129FBD" w14:textId="77777777" w:rsidR="003E0322" w:rsidRPr="00DE36BB" w:rsidRDefault="003E0322" w:rsidP="00DD3D4A">
            <w:pPr>
              <w:pStyle w:val="ListParagraph"/>
              <w:ind w:left="0"/>
              <w:rPr>
                <w:rFonts w:ascii="Arial" w:hAnsi="Arial" w:cs="Arial"/>
                <w:b/>
                <w:bCs/>
              </w:rPr>
            </w:pPr>
            <w:r w:rsidRPr="00DE36BB">
              <w:rPr>
                <w:rFonts w:ascii="Arial" w:hAnsi="Arial" w:cs="Arial"/>
                <w:b/>
                <w:bCs/>
              </w:rPr>
              <w:t>Level achieved:</w:t>
            </w:r>
          </w:p>
        </w:tc>
        <w:tc>
          <w:tcPr>
            <w:tcW w:w="4914" w:type="dxa"/>
            <w:shd w:val="clear" w:color="auto" w:fill="auto"/>
          </w:tcPr>
          <w:p w14:paraId="2D86F5CB" w14:textId="77777777" w:rsidR="003E0322" w:rsidRPr="00BE51F7" w:rsidRDefault="003E0322" w:rsidP="00DD3D4A">
            <w:pPr>
              <w:pStyle w:val="ListParagraph"/>
              <w:ind w:left="0"/>
              <w:rPr>
                <w:rFonts w:ascii="Arial" w:hAnsi="Arial" w:cs="Arial"/>
              </w:rPr>
            </w:pPr>
          </w:p>
        </w:tc>
      </w:tr>
    </w:tbl>
    <w:p w14:paraId="15AA35C3" w14:textId="6C56FF41" w:rsidR="00580EF2" w:rsidRPr="00BE51F7" w:rsidRDefault="00580EF2" w:rsidP="009723C8">
      <w:pPr>
        <w:rPr>
          <w:rFonts w:ascii="Arial" w:hAnsi="Arial" w:cs="Arial"/>
        </w:rPr>
      </w:pPr>
    </w:p>
    <w:p w14:paraId="608B4B3C" w14:textId="77777777" w:rsidR="00580EF2" w:rsidRPr="00BE51F7" w:rsidRDefault="00580EF2">
      <w:pPr>
        <w:rPr>
          <w:rFonts w:ascii="Arial" w:hAnsi="Arial" w:cs="Arial"/>
        </w:rPr>
      </w:pPr>
      <w:r w:rsidRPr="00BE51F7">
        <w:rPr>
          <w:rFonts w:ascii="Arial" w:hAnsi="Arial" w:cs="Arial"/>
        </w:rPr>
        <w:br w:type="page"/>
      </w:r>
    </w:p>
    <w:p w14:paraId="3DDD28AC" w14:textId="77777777" w:rsidR="00DA7720" w:rsidRPr="00521E37" w:rsidRDefault="00DA7720" w:rsidP="009723C8">
      <w:pPr>
        <w:rPr>
          <w:rFonts w:ascii="Arial" w:hAnsi="Arial" w:cs="Arial"/>
        </w:rPr>
      </w:pPr>
      <w:r w:rsidRPr="00521E37">
        <w:rPr>
          <w:rFonts w:ascii="Arial" w:hAnsi="Arial" w:cs="Arial"/>
          <w:b/>
          <w:bCs/>
        </w:rPr>
        <w:lastRenderedPageBreak/>
        <w:t>Glossary</w:t>
      </w:r>
    </w:p>
    <w:p w14:paraId="686E161D" w14:textId="6807F175" w:rsidR="00DA7720" w:rsidRPr="00BE51F7" w:rsidRDefault="00DA7720" w:rsidP="0003532E">
      <w:pPr>
        <w:pStyle w:val="ListParagraph"/>
        <w:numPr>
          <w:ilvl w:val="0"/>
          <w:numId w:val="34"/>
        </w:numPr>
        <w:rPr>
          <w:rFonts w:ascii="Arial" w:hAnsi="Arial" w:cs="Arial"/>
        </w:rPr>
      </w:pPr>
      <w:r w:rsidRPr="00BE51F7">
        <w:rPr>
          <w:rFonts w:ascii="Arial" w:hAnsi="Arial" w:cs="Arial"/>
          <w:b/>
          <w:bCs/>
        </w:rPr>
        <w:t>Anti-racist culture</w:t>
      </w:r>
      <w:r w:rsidR="0003532E" w:rsidRPr="00BE51F7">
        <w:rPr>
          <w:rFonts w:ascii="Arial" w:hAnsi="Arial" w:cs="Arial"/>
        </w:rPr>
        <w:t xml:space="preserve"> - </w:t>
      </w:r>
      <w:r w:rsidRPr="00BE51F7">
        <w:rPr>
          <w:rFonts w:ascii="Arial" w:hAnsi="Arial" w:cs="Arial"/>
        </w:rPr>
        <w:t xml:space="preserve">This document primarily draws upon </w:t>
      </w:r>
      <w:hyperlink r:id="rId13" w:anchor="gref" w:history="1">
        <w:r w:rsidRPr="00BE51F7">
          <w:rPr>
            <w:rStyle w:val="Hyperlink"/>
            <w:rFonts w:ascii="Arial" w:hAnsi="Arial" w:cs="Arial"/>
          </w:rPr>
          <w:t>CIPD’s definition</w:t>
        </w:r>
      </w:hyperlink>
      <w:r w:rsidRPr="00BE51F7">
        <w:rPr>
          <w:rFonts w:ascii="Arial" w:hAnsi="Arial" w:cs="Arial"/>
        </w:rPr>
        <w:t xml:space="preserve"> </w:t>
      </w:r>
      <w:r w:rsidR="00727373">
        <w:rPr>
          <w:rFonts w:ascii="Arial" w:hAnsi="Arial" w:cs="Arial"/>
        </w:rPr>
        <w:t>of</w:t>
      </w:r>
      <w:r w:rsidRPr="00BE51F7">
        <w:rPr>
          <w:rFonts w:ascii="Arial" w:hAnsi="Arial" w:cs="Arial"/>
        </w:rPr>
        <w:t xml:space="preserve"> anti-racist organisations. An anti-racist culture is defined by a zero-tolerance to racism with clear expectations and standards - it is about going beyond understanding and identifying racism, to proactively challenging it and calling it out. This includes a systemic approach to operational and people processes with </w:t>
      </w:r>
      <w:r w:rsidR="00727373">
        <w:rPr>
          <w:rFonts w:ascii="Arial" w:hAnsi="Arial" w:cs="Arial"/>
        </w:rPr>
        <w:t xml:space="preserve">a </w:t>
      </w:r>
      <w:r w:rsidRPr="00BE51F7">
        <w:rPr>
          <w:rFonts w:ascii="Arial" w:hAnsi="Arial" w:cs="Arial"/>
        </w:rPr>
        <w:t>commitment to sustained action through leadership. Employees should have safe spaces to share, heal and learn.</w:t>
      </w:r>
    </w:p>
    <w:p w14:paraId="62534940" w14:textId="77777777" w:rsidR="001A2055" w:rsidRPr="00BE51F7" w:rsidRDefault="001A2055" w:rsidP="00645E39">
      <w:pPr>
        <w:pStyle w:val="ListParagraph"/>
        <w:rPr>
          <w:rFonts w:ascii="Arial" w:hAnsi="Arial" w:cs="Arial"/>
        </w:rPr>
      </w:pPr>
    </w:p>
    <w:p w14:paraId="302DF99D" w14:textId="77777777" w:rsidR="0003532E" w:rsidRPr="00BE51F7" w:rsidRDefault="001A2055" w:rsidP="0003532E">
      <w:pPr>
        <w:pStyle w:val="ListParagraph"/>
        <w:numPr>
          <w:ilvl w:val="0"/>
          <w:numId w:val="34"/>
        </w:numPr>
        <w:rPr>
          <w:rFonts w:ascii="Arial" w:hAnsi="Arial" w:cs="Arial"/>
          <w:b/>
          <w:bCs/>
        </w:rPr>
      </w:pPr>
      <w:r w:rsidRPr="00BE51F7">
        <w:rPr>
          <w:rFonts w:ascii="Arial" w:hAnsi="Arial" w:cs="Arial"/>
          <w:b/>
          <w:bCs/>
        </w:rPr>
        <w:t>Compliance vs Value-Based organisation model</w:t>
      </w:r>
    </w:p>
    <w:p w14:paraId="6ECDBBF2" w14:textId="77777777" w:rsidR="00B01D83" w:rsidRPr="00BE51F7" w:rsidRDefault="00B01D83" w:rsidP="00645E39">
      <w:pPr>
        <w:pStyle w:val="ListParagraph"/>
        <w:rPr>
          <w:rFonts w:ascii="Arial" w:hAnsi="Arial" w:cs="Arial"/>
          <w:b/>
          <w:bCs/>
        </w:rPr>
      </w:pPr>
    </w:p>
    <w:p w14:paraId="65B030CB" w14:textId="77777777" w:rsidR="00B01D83" w:rsidRPr="00BE51F7" w:rsidRDefault="00B01D83" w:rsidP="00645E39">
      <w:pPr>
        <w:pStyle w:val="ListParagraph"/>
        <w:rPr>
          <w:rFonts w:ascii="Arial" w:hAnsi="Arial" w:cs="Arial"/>
          <w:b/>
          <w:bCs/>
        </w:rPr>
      </w:pPr>
      <w:r w:rsidRPr="00BE51F7">
        <w:rPr>
          <w:rFonts w:ascii="Arial" w:hAnsi="Arial" w:cs="Arial"/>
          <w:noProof/>
          <w:lang w:eastAsia="en-GB"/>
        </w:rPr>
        <w:drawing>
          <wp:inline distT="0" distB="0" distL="0" distR="0" wp14:anchorId="6F73B051" wp14:editId="444011AE">
            <wp:extent cx="5188500" cy="291846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5188500" cy="2918460"/>
                    </a:xfrm>
                    <a:prstGeom prst="rect">
                      <a:avLst/>
                    </a:prstGeom>
                  </pic:spPr>
                </pic:pic>
              </a:graphicData>
            </a:graphic>
          </wp:inline>
        </w:drawing>
      </w:r>
    </w:p>
    <w:p w14:paraId="334CBB95" w14:textId="77777777" w:rsidR="0003532E" w:rsidRPr="00BE51F7" w:rsidRDefault="0003532E" w:rsidP="0003532E">
      <w:pPr>
        <w:rPr>
          <w:rFonts w:ascii="Arial" w:hAnsi="Arial" w:cs="Arial"/>
        </w:rPr>
      </w:pPr>
    </w:p>
    <w:p w14:paraId="21C502D2" w14:textId="77777777" w:rsidR="001D39BB" w:rsidRPr="00BE51F7" w:rsidRDefault="0003532E" w:rsidP="0003532E">
      <w:pPr>
        <w:pStyle w:val="ListParagraph"/>
        <w:numPr>
          <w:ilvl w:val="0"/>
          <w:numId w:val="26"/>
        </w:numPr>
        <w:rPr>
          <w:rFonts w:ascii="Arial" w:hAnsi="Arial" w:cs="Arial"/>
          <w:b/>
          <w:bCs/>
        </w:rPr>
      </w:pPr>
      <w:r w:rsidRPr="00BE51F7">
        <w:rPr>
          <w:rFonts w:ascii="Arial" w:hAnsi="Arial" w:cs="Arial"/>
          <w:b/>
          <w:bCs/>
        </w:rPr>
        <w:t xml:space="preserve">Diverse and inclusive organisation </w:t>
      </w:r>
      <w:r w:rsidRPr="00BE51F7">
        <w:rPr>
          <w:rFonts w:ascii="Arial" w:hAnsi="Arial" w:cs="Arial"/>
        </w:rPr>
        <w:t>–</w:t>
      </w:r>
      <w:r w:rsidRPr="00BE51F7">
        <w:rPr>
          <w:rFonts w:ascii="Arial" w:hAnsi="Arial" w:cs="Arial"/>
          <w:b/>
          <w:bCs/>
        </w:rPr>
        <w:t xml:space="preserve"> </w:t>
      </w:r>
      <w:r w:rsidRPr="00BE51F7">
        <w:rPr>
          <w:rFonts w:ascii="Arial" w:hAnsi="Arial" w:cs="Arial"/>
        </w:rPr>
        <w:t xml:space="preserve">diverse organisations contain people with differences in race, ethnicity, and other characteristics. Inclusion is the practice of ensuring that these people feel a sense of belonging and support from the organisation. </w:t>
      </w:r>
    </w:p>
    <w:p w14:paraId="1E09F4E7" w14:textId="77777777" w:rsidR="00A277CF" w:rsidRPr="00BE51F7" w:rsidRDefault="0003532E" w:rsidP="00A277CF">
      <w:pPr>
        <w:pStyle w:val="ListParagraph"/>
        <w:rPr>
          <w:rFonts w:ascii="Arial" w:hAnsi="Arial" w:cs="Arial"/>
          <w:i/>
          <w:iCs/>
        </w:rPr>
      </w:pPr>
      <w:r w:rsidRPr="00BE51F7">
        <w:rPr>
          <w:rFonts w:ascii="Arial" w:hAnsi="Arial" w:cs="Arial"/>
          <w:i/>
          <w:iCs/>
        </w:rPr>
        <w:t xml:space="preserve">“Diversity is being invited to the </w:t>
      </w:r>
      <w:r w:rsidR="00B75656" w:rsidRPr="00BE51F7">
        <w:rPr>
          <w:rFonts w:ascii="Arial" w:hAnsi="Arial" w:cs="Arial"/>
          <w:i/>
          <w:iCs/>
        </w:rPr>
        <w:t>party;</w:t>
      </w:r>
      <w:r w:rsidRPr="00BE51F7">
        <w:rPr>
          <w:rFonts w:ascii="Arial" w:hAnsi="Arial" w:cs="Arial"/>
          <w:i/>
          <w:iCs/>
        </w:rPr>
        <w:t xml:space="preserve"> inclusion is being asked to dance”</w:t>
      </w:r>
    </w:p>
    <w:p w14:paraId="7F0507BF" w14:textId="77777777" w:rsidR="00A277CF" w:rsidRPr="00BE51F7" w:rsidRDefault="00A277CF" w:rsidP="00A277CF">
      <w:pPr>
        <w:pStyle w:val="ListParagraph"/>
        <w:rPr>
          <w:rFonts w:ascii="Arial" w:hAnsi="Arial" w:cs="Arial"/>
          <w:i/>
          <w:iCs/>
        </w:rPr>
      </w:pPr>
    </w:p>
    <w:p w14:paraId="7F0735AD" w14:textId="77777777" w:rsidR="00A277CF" w:rsidRPr="00BE51F7" w:rsidRDefault="00A277CF" w:rsidP="00914824">
      <w:pPr>
        <w:pStyle w:val="ListParagraph"/>
        <w:numPr>
          <w:ilvl w:val="0"/>
          <w:numId w:val="26"/>
        </w:numPr>
        <w:rPr>
          <w:rFonts w:ascii="Arial" w:hAnsi="Arial" w:cs="Arial"/>
          <w:i/>
          <w:iCs/>
        </w:rPr>
      </w:pPr>
      <w:r w:rsidRPr="00BE51F7">
        <w:rPr>
          <w:rFonts w:ascii="Arial" w:hAnsi="Arial" w:cs="Arial"/>
          <w:b/>
          <w:bCs/>
          <w:color w:val="202124"/>
          <w:shd w:val="clear" w:color="auto" w:fill="FFFFFF"/>
        </w:rPr>
        <w:t>An Equality Impact Assessment (</w:t>
      </w:r>
      <w:proofErr w:type="spellStart"/>
      <w:r w:rsidRPr="00BE51F7">
        <w:rPr>
          <w:rFonts w:ascii="Arial" w:hAnsi="Arial" w:cs="Arial"/>
          <w:b/>
          <w:bCs/>
          <w:color w:val="202124"/>
          <w:shd w:val="clear" w:color="auto" w:fill="FFFFFF"/>
        </w:rPr>
        <w:t>EQIA</w:t>
      </w:r>
      <w:proofErr w:type="spellEnd"/>
      <w:r w:rsidRPr="00BE51F7">
        <w:rPr>
          <w:rFonts w:ascii="Arial" w:hAnsi="Arial" w:cs="Arial"/>
          <w:b/>
          <w:bCs/>
          <w:color w:val="202124"/>
          <w:shd w:val="clear" w:color="auto" w:fill="FFFFFF"/>
        </w:rPr>
        <w:t>)</w:t>
      </w:r>
      <w:r w:rsidRPr="00BE51F7">
        <w:rPr>
          <w:rFonts w:ascii="Arial" w:hAnsi="Arial" w:cs="Arial"/>
          <w:color w:val="202124"/>
          <w:shd w:val="clear" w:color="auto" w:fill="FFFFFF"/>
        </w:rPr>
        <w:t xml:space="preserve"> - a tool to help you to anticipate the needs of diverse groups when approaching projects, policies or service delivery. </w:t>
      </w:r>
    </w:p>
    <w:p w14:paraId="52A32176" w14:textId="77777777" w:rsidR="00073532" w:rsidRPr="00BE51F7" w:rsidRDefault="00073532" w:rsidP="001D39BB">
      <w:pPr>
        <w:pStyle w:val="ListParagraph"/>
        <w:rPr>
          <w:rFonts w:ascii="Arial" w:hAnsi="Arial" w:cs="Arial"/>
          <w:i/>
          <w:iCs/>
        </w:rPr>
      </w:pPr>
    </w:p>
    <w:p w14:paraId="57479032" w14:textId="1B496FAB" w:rsidR="00DA7720" w:rsidRPr="00BE51F7" w:rsidRDefault="00073532" w:rsidP="00C83AA3">
      <w:pPr>
        <w:pStyle w:val="ListParagraph"/>
        <w:numPr>
          <w:ilvl w:val="0"/>
          <w:numId w:val="26"/>
        </w:numPr>
      </w:pPr>
      <w:r w:rsidRPr="00BE51F7">
        <w:rPr>
          <w:rFonts w:ascii="Arial" w:hAnsi="Arial" w:cs="Arial"/>
          <w:b/>
          <w:bCs/>
        </w:rPr>
        <w:lastRenderedPageBreak/>
        <w:t>Racial trauma</w:t>
      </w:r>
      <w:r w:rsidRPr="00BE51F7">
        <w:rPr>
          <w:rFonts w:ascii="Arial" w:hAnsi="Arial" w:cs="Arial"/>
        </w:rPr>
        <w:t xml:space="preserve"> - “The impact of racism which has the following consequences on Black, Asian and </w:t>
      </w:r>
      <w:r w:rsidR="0025554A" w:rsidRPr="00BE51F7">
        <w:rPr>
          <w:rFonts w:ascii="Arial" w:hAnsi="Arial" w:cs="Arial"/>
        </w:rPr>
        <w:t>M</w:t>
      </w:r>
      <w:r w:rsidR="0025554A">
        <w:rPr>
          <w:rFonts w:ascii="Arial" w:hAnsi="Arial" w:cs="Arial"/>
        </w:rPr>
        <w:t>ulti-Ethnic</w:t>
      </w:r>
      <w:r w:rsidR="0025554A" w:rsidRPr="00BE51F7">
        <w:rPr>
          <w:rFonts w:ascii="Arial" w:hAnsi="Arial" w:cs="Arial"/>
        </w:rPr>
        <w:t xml:space="preserve"> </w:t>
      </w:r>
      <w:r w:rsidRPr="00BE51F7">
        <w:rPr>
          <w:rFonts w:ascii="Arial" w:hAnsi="Arial" w:cs="Arial"/>
        </w:rPr>
        <w:t>people such as emotional, psychological and post-traumatic stress which ultimately has an impact on an individual’s self-esteem, mental well-being, physical health and cultural identity. This also has an impact on productivity and a contributory factor to a lack of psychological safety in the workplace.” Dr Patrick Vernon.</w:t>
      </w:r>
    </w:p>
    <w:p w14:paraId="3F433792" w14:textId="77777777" w:rsidR="00194854" w:rsidRPr="00BE51F7" w:rsidRDefault="00194854" w:rsidP="00194854">
      <w:pPr>
        <w:pStyle w:val="ListParagraph"/>
      </w:pPr>
    </w:p>
    <w:p w14:paraId="2BA6F64A" w14:textId="1976C177" w:rsidR="00194854" w:rsidRPr="00BE51F7" w:rsidRDefault="00194854" w:rsidP="00194854">
      <w:pPr>
        <w:rPr>
          <w:rFonts w:ascii="Arial" w:hAnsi="Arial" w:cs="Arial"/>
          <w:b/>
          <w:bCs/>
        </w:rPr>
      </w:pPr>
      <w:r w:rsidRPr="00BE51F7">
        <w:rPr>
          <w:rFonts w:ascii="Arial" w:hAnsi="Arial" w:cs="Arial"/>
          <w:b/>
          <w:bCs/>
        </w:rPr>
        <w:t xml:space="preserve">Scoring </w:t>
      </w:r>
      <w:r w:rsidR="00A97226" w:rsidRPr="00BE51F7">
        <w:rPr>
          <w:rFonts w:ascii="Arial" w:hAnsi="Arial" w:cs="Arial"/>
          <w:b/>
          <w:bCs/>
        </w:rPr>
        <w:t>system –</w:t>
      </w:r>
      <w:r w:rsidR="00CD34CF" w:rsidRPr="00BE51F7">
        <w:rPr>
          <w:rFonts w:ascii="Arial" w:hAnsi="Arial" w:cs="Arial"/>
          <w:b/>
          <w:bCs/>
        </w:rPr>
        <w:t xml:space="preserve"> </w:t>
      </w:r>
      <w:r w:rsidR="00A97226" w:rsidRPr="00BE51F7">
        <w:rPr>
          <w:rFonts w:ascii="Arial" w:hAnsi="Arial" w:cs="Arial"/>
          <w:b/>
          <w:bCs/>
        </w:rPr>
        <w:t>how it works</w:t>
      </w:r>
      <w:r w:rsidR="00D902AC" w:rsidRPr="00BE51F7">
        <w:rPr>
          <w:rFonts w:ascii="Arial" w:hAnsi="Arial" w:cs="Arial"/>
          <w:b/>
          <w:bCs/>
        </w:rPr>
        <w:t xml:space="preserve"> in practice</w:t>
      </w:r>
    </w:p>
    <w:p w14:paraId="51E93B66" w14:textId="0F584CE7" w:rsidR="005C6E5F" w:rsidRPr="00BE51F7" w:rsidRDefault="00D60955" w:rsidP="00194854">
      <w:pPr>
        <w:rPr>
          <w:rFonts w:ascii="Arial" w:hAnsi="Arial" w:cs="Arial"/>
        </w:rPr>
      </w:pPr>
      <w:r w:rsidRPr="00BE51F7">
        <w:rPr>
          <w:rFonts w:ascii="Arial" w:hAnsi="Arial" w:cs="Arial"/>
        </w:rPr>
        <w:t>In this example</w:t>
      </w:r>
      <w:r w:rsidR="00E84F62">
        <w:rPr>
          <w:rFonts w:ascii="Arial" w:hAnsi="Arial" w:cs="Arial"/>
        </w:rPr>
        <w:t>,</w:t>
      </w:r>
      <w:r w:rsidR="00CD34CF" w:rsidRPr="00BE51F7">
        <w:rPr>
          <w:rFonts w:ascii="Arial" w:hAnsi="Arial" w:cs="Arial"/>
        </w:rPr>
        <w:t xml:space="preserve"> </w:t>
      </w:r>
      <w:r w:rsidRPr="00BE51F7">
        <w:rPr>
          <w:rFonts w:ascii="Arial" w:hAnsi="Arial" w:cs="Arial"/>
        </w:rPr>
        <w:t>t</w:t>
      </w:r>
      <w:r w:rsidR="00783D54" w:rsidRPr="00BE51F7">
        <w:rPr>
          <w:rFonts w:ascii="Arial" w:hAnsi="Arial" w:cs="Arial"/>
        </w:rPr>
        <w:t xml:space="preserve">he boxes </w:t>
      </w:r>
      <w:r w:rsidRPr="00BE51F7">
        <w:rPr>
          <w:rFonts w:ascii="Arial" w:hAnsi="Arial" w:cs="Arial"/>
        </w:rPr>
        <w:t xml:space="preserve">that have been highlighted in green below indicate </w:t>
      </w:r>
      <w:r w:rsidR="00D709A2" w:rsidRPr="00BE51F7">
        <w:rPr>
          <w:rFonts w:ascii="Arial" w:hAnsi="Arial" w:cs="Arial"/>
        </w:rPr>
        <w:t>those</w:t>
      </w:r>
      <w:r w:rsidR="00336521" w:rsidRPr="00BE51F7">
        <w:rPr>
          <w:rFonts w:ascii="Arial" w:hAnsi="Arial" w:cs="Arial"/>
        </w:rPr>
        <w:t xml:space="preserve"> criteria</w:t>
      </w:r>
      <w:r w:rsidR="00CD34CF" w:rsidRPr="00BE51F7">
        <w:rPr>
          <w:rFonts w:ascii="Arial" w:hAnsi="Arial" w:cs="Arial"/>
        </w:rPr>
        <w:t xml:space="preserve"> that have been ‘ticked o</w:t>
      </w:r>
      <w:r w:rsidR="00D63079" w:rsidRPr="00BE51F7">
        <w:rPr>
          <w:rFonts w:ascii="Arial" w:hAnsi="Arial" w:cs="Arial"/>
        </w:rPr>
        <w:t xml:space="preserve">ff’ by this example organisation. </w:t>
      </w:r>
      <w:r w:rsidR="00336521" w:rsidRPr="00BE51F7">
        <w:rPr>
          <w:rFonts w:ascii="Arial" w:hAnsi="Arial" w:cs="Arial"/>
        </w:rPr>
        <w:t xml:space="preserve">The </w:t>
      </w:r>
      <w:r w:rsidR="00D709A2" w:rsidRPr="00BE51F7">
        <w:rPr>
          <w:rFonts w:ascii="Arial" w:hAnsi="Arial" w:cs="Arial"/>
        </w:rPr>
        <w:t>right-hand</w:t>
      </w:r>
      <w:r w:rsidR="00336521" w:rsidRPr="00BE51F7">
        <w:rPr>
          <w:rFonts w:ascii="Arial" w:hAnsi="Arial" w:cs="Arial"/>
        </w:rPr>
        <w:t xml:space="preserve"> column </w:t>
      </w:r>
      <w:r w:rsidR="00D902AC" w:rsidRPr="00BE51F7">
        <w:rPr>
          <w:rFonts w:ascii="Arial" w:hAnsi="Arial" w:cs="Arial"/>
        </w:rPr>
        <w:t>shows the number of points scored on a given criteria</w:t>
      </w:r>
      <w:r w:rsidR="00D709A2" w:rsidRPr="00BE51F7">
        <w:rPr>
          <w:rFonts w:ascii="Arial" w:hAnsi="Arial" w:cs="Arial"/>
        </w:rPr>
        <w:t xml:space="preserve"> (0 – 3 points)</w:t>
      </w:r>
      <w:r w:rsidR="00D902AC" w:rsidRPr="00BE51F7">
        <w:rPr>
          <w:rFonts w:ascii="Arial" w:hAnsi="Arial" w:cs="Arial"/>
        </w:rPr>
        <w:t>, the overall points (15 points) and the level achieved (established).</w:t>
      </w:r>
    </w:p>
    <w:p w14:paraId="2C50FA79" w14:textId="77777777" w:rsidR="005C6E5F" w:rsidRPr="00BE51F7" w:rsidRDefault="005C6E5F" w:rsidP="005C6E5F">
      <w:pPr>
        <w:rPr>
          <w:rFonts w:ascii="Arial" w:hAnsi="Arial" w:cs="Arial"/>
        </w:rPr>
      </w:pPr>
      <w:r w:rsidRPr="00BE51F7">
        <w:rPr>
          <w:rFonts w:ascii="Arial" w:hAnsi="Arial" w:cs="Arial"/>
        </w:rPr>
        <w:t>Category 1: Strategic Leadership and Management</w:t>
      </w:r>
    </w:p>
    <w:p w14:paraId="6E8CD840" w14:textId="46A8EE8F" w:rsidR="005C6E5F" w:rsidRPr="00BE51F7" w:rsidRDefault="005C6E5F" w:rsidP="00194854">
      <w:pPr>
        <w:rPr>
          <w:rFonts w:ascii="Arial" w:hAnsi="Arial" w:cs="Arial"/>
          <w:i/>
          <w:iCs/>
        </w:rPr>
      </w:pPr>
      <w:r w:rsidRPr="00BE51F7">
        <w:rPr>
          <w:rFonts w:ascii="Arial" w:hAnsi="Arial" w:cs="Arial"/>
          <w:i/>
          <w:iCs/>
        </w:rPr>
        <w:t>Executive leaders use their influence on people, organisations and external stakeholders to push forward diversity and inclusion agendas. They create systems of clear accountability and evaluation of impact.</w:t>
      </w:r>
    </w:p>
    <w:p w14:paraId="606CB81B" w14:textId="77777777" w:rsidR="00D709A2" w:rsidRPr="00BE51F7" w:rsidRDefault="00D709A2" w:rsidP="00D709A2">
      <w:pPr>
        <w:rPr>
          <w:rFonts w:ascii="Arial" w:hAnsi="Arial" w:cs="Arial"/>
        </w:rPr>
      </w:pPr>
      <w:r w:rsidRPr="00BE51F7">
        <w:rPr>
          <w:rFonts w:ascii="Arial" w:hAnsi="Arial" w:cs="Arial"/>
        </w:rPr>
        <w:t>Score ranges:</w:t>
      </w:r>
    </w:p>
    <w:p w14:paraId="45DFDA1F" w14:textId="77777777" w:rsidR="00D709A2" w:rsidRPr="00BE51F7" w:rsidRDefault="00D709A2" w:rsidP="00D709A2">
      <w:pPr>
        <w:pStyle w:val="ListParagraph"/>
        <w:numPr>
          <w:ilvl w:val="0"/>
          <w:numId w:val="25"/>
        </w:numPr>
        <w:rPr>
          <w:rFonts w:ascii="Arial" w:hAnsi="Arial" w:cs="Arial"/>
          <w:u w:val="single"/>
        </w:rPr>
      </w:pPr>
      <w:r w:rsidRPr="00BE51F7">
        <w:rPr>
          <w:rFonts w:ascii="Arial" w:hAnsi="Arial" w:cs="Arial"/>
        </w:rPr>
        <w:t>Developing: 0 – 10</w:t>
      </w:r>
    </w:p>
    <w:p w14:paraId="37BFA9D5" w14:textId="77777777" w:rsidR="00D709A2" w:rsidRPr="00BE51F7" w:rsidRDefault="00D709A2" w:rsidP="00D709A2">
      <w:pPr>
        <w:pStyle w:val="ListParagraph"/>
        <w:numPr>
          <w:ilvl w:val="0"/>
          <w:numId w:val="25"/>
        </w:numPr>
        <w:rPr>
          <w:rFonts w:ascii="Arial" w:hAnsi="Arial" w:cs="Arial"/>
          <w:u w:val="single"/>
        </w:rPr>
      </w:pPr>
      <w:r w:rsidRPr="00BE51F7">
        <w:rPr>
          <w:rFonts w:ascii="Arial" w:hAnsi="Arial" w:cs="Arial"/>
        </w:rPr>
        <w:t>Established:11 – 18</w:t>
      </w:r>
    </w:p>
    <w:p w14:paraId="722DC1B2" w14:textId="736E8165" w:rsidR="00D709A2" w:rsidRPr="00BE51F7" w:rsidRDefault="00D709A2" w:rsidP="00194854">
      <w:pPr>
        <w:pStyle w:val="ListParagraph"/>
        <w:numPr>
          <w:ilvl w:val="0"/>
          <w:numId w:val="25"/>
        </w:numPr>
        <w:rPr>
          <w:rFonts w:ascii="Arial" w:hAnsi="Arial" w:cs="Arial"/>
          <w:u w:val="single"/>
        </w:rPr>
      </w:pPr>
      <w:r w:rsidRPr="00BE51F7">
        <w:rPr>
          <w:rFonts w:ascii="Arial" w:hAnsi="Arial" w:cs="Arial"/>
        </w:rPr>
        <w:t>Leading: 19 – 22</w:t>
      </w:r>
    </w:p>
    <w:p w14:paraId="7167007E" w14:textId="77777777" w:rsidR="00D709A2" w:rsidRPr="00BE51F7" w:rsidRDefault="00D709A2" w:rsidP="00D709A2">
      <w:pPr>
        <w:pStyle w:val="ListParagraph"/>
        <w:rPr>
          <w:rFonts w:ascii="Arial" w:hAnsi="Arial" w:cs="Arial"/>
          <w:u w:val="single"/>
        </w:rPr>
      </w:pPr>
    </w:p>
    <w:tbl>
      <w:tblPr>
        <w:tblStyle w:val="TableGrid"/>
        <w:tblW w:w="15109" w:type="dxa"/>
        <w:tblInd w:w="279" w:type="dxa"/>
        <w:tblLook w:val="04A0" w:firstRow="1" w:lastRow="0" w:firstColumn="1" w:lastColumn="0" w:noHBand="0" w:noVBand="1"/>
      </w:tblPr>
      <w:tblGrid>
        <w:gridCol w:w="4553"/>
        <w:gridCol w:w="4552"/>
        <w:gridCol w:w="4553"/>
        <w:gridCol w:w="1451"/>
      </w:tblGrid>
      <w:tr w:rsidR="00D63079" w:rsidRPr="00BE51F7" w14:paraId="132C7274" w14:textId="00527161" w:rsidTr="00053B80">
        <w:tc>
          <w:tcPr>
            <w:tcW w:w="4590" w:type="dxa"/>
            <w:shd w:val="clear" w:color="auto" w:fill="A5A5A5" w:themeFill="accent3"/>
          </w:tcPr>
          <w:p w14:paraId="4DCD8376" w14:textId="77777777" w:rsidR="00D63079" w:rsidRPr="00BE51F7" w:rsidRDefault="00D63079" w:rsidP="00163A0F">
            <w:pPr>
              <w:pStyle w:val="ListParagraph"/>
              <w:ind w:left="0"/>
              <w:jc w:val="center"/>
              <w:rPr>
                <w:rFonts w:ascii="Arial" w:hAnsi="Arial" w:cs="Arial"/>
                <w:b/>
                <w:bCs/>
              </w:rPr>
            </w:pPr>
            <w:r w:rsidRPr="00BE51F7">
              <w:rPr>
                <w:rFonts w:ascii="Arial" w:hAnsi="Arial" w:cs="Arial"/>
                <w:b/>
                <w:bCs/>
              </w:rPr>
              <w:t>Developing practice (1 point)</w:t>
            </w:r>
          </w:p>
        </w:tc>
        <w:tc>
          <w:tcPr>
            <w:tcW w:w="4590" w:type="dxa"/>
            <w:tcBorders>
              <w:bottom w:val="single" w:sz="4" w:space="0" w:color="auto"/>
            </w:tcBorders>
            <w:shd w:val="clear" w:color="auto" w:fill="A5A5A5" w:themeFill="accent3"/>
          </w:tcPr>
          <w:p w14:paraId="6039125E" w14:textId="77777777" w:rsidR="00D63079" w:rsidRPr="00BE51F7" w:rsidRDefault="00D63079" w:rsidP="00163A0F">
            <w:pPr>
              <w:pStyle w:val="ListParagraph"/>
              <w:ind w:left="0"/>
              <w:jc w:val="center"/>
              <w:rPr>
                <w:rFonts w:ascii="Arial" w:hAnsi="Arial" w:cs="Arial"/>
                <w:b/>
                <w:bCs/>
              </w:rPr>
            </w:pPr>
            <w:r w:rsidRPr="00BE51F7">
              <w:rPr>
                <w:rFonts w:ascii="Arial" w:hAnsi="Arial" w:cs="Arial"/>
                <w:b/>
                <w:bCs/>
              </w:rPr>
              <w:t>Established practice (2 points)</w:t>
            </w:r>
          </w:p>
        </w:tc>
        <w:tc>
          <w:tcPr>
            <w:tcW w:w="4590" w:type="dxa"/>
            <w:tcBorders>
              <w:bottom w:val="single" w:sz="4" w:space="0" w:color="auto"/>
            </w:tcBorders>
            <w:shd w:val="clear" w:color="auto" w:fill="A5A5A5" w:themeFill="accent3"/>
          </w:tcPr>
          <w:p w14:paraId="08828B73" w14:textId="77777777" w:rsidR="00D63079" w:rsidRPr="00BE51F7" w:rsidRDefault="00D63079" w:rsidP="00163A0F">
            <w:pPr>
              <w:pStyle w:val="ListParagraph"/>
              <w:ind w:left="0"/>
              <w:jc w:val="center"/>
              <w:rPr>
                <w:rFonts w:ascii="Arial" w:hAnsi="Arial" w:cs="Arial"/>
                <w:b/>
                <w:bCs/>
              </w:rPr>
            </w:pPr>
            <w:r w:rsidRPr="00BE51F7">
              <w:rPr>
                <w:rFonts w:ascii="Arial" w:hAnsi="Arial" w:cs="Arial"/>
                <w:b/>
                <w:bCs/>
              </w:rPr>
              <w:t>Leading practice (3 points)</w:t>
            </w:r>
          </w:p>
        </w:tc>
        <w:tc>
          <w:tcPr>
            <w:tcW w:w="1339" w:type="dxa"/>
            <w:tcBorders>
              <w:bottom w:val="single" w:sz="4" w:space="0" w:color="auto"/>
            </w:tcBorders>
            <w:shd w:val="clear" w:color="auto" w:fill="A5A5A5" w:themeFill="accent3"/>
          </w:tcPr>
          <w:p w14:paraId="75D45999" w14:textId="13B7FFF4" w:rsidR="00D63079" w:rsidRPr="00BE51F7" w:rsidRDefault="00D63079" w:rsidP="00163A0F">
            <w:pPr>
              <w:pStyle w:val="ListParagraph"/>
              <w:ind w:left="0"/>
              <w:jc w:val="center"/>
              <w:rPr>
                <w:rFonts w:ascii="Arial" w:hAnsi="Arial" w:cs="Arial"/>
                <w:b/>
                <w:bCs/>
              </w:rPr>
            </w:pPr>
            <w:r w:rsidRPr="00BE51F7">
              <w:rPr>
                <w:rFonts w:ascii="Arial" w:hAnsi="Arial" w:cs="Arial"/>
                <w:b/>
                <w:bCs/>
              </w:rPr>
              <w:t>Points scored</w:t>
            </w:r>
          </w:p>
        </w:tc>
      </w:tr>
      <w:tr w:rsidR="00D63079" w:rsidRPr="00BE51F7" w14:paraId="1BC5956E" w14:textId="1388BE46" w:rsidTr="00053B80">
        <w:tc>
          <w:tcPr>
            <w:tcW w:w="4590" w:type="dxa"/>
          </w:tcPr>
          <w:p w14:paraId="2B2F7E0B" w14:textId="77777777" w:rsidR="00D63079" w:rsidRPr="00BE51F7" w:rsidRDefault="00D63079" w:rsidP="00163A0F">
            <w:pPr>
              <w:rPr>
                <w:rFonts w:ascii="Arial" w:hAnsi="Arial" w:cs="Arial"/>
              </w:rPr>
            </w:pPr>
            <w:r w:rsidRPr="00BE51F7">
              <w:rPr>
                <w:rFonts w:ascii="Arial" w:hAnsi="Arial" w:cs="Arial"/>
              </w:rPr>
              <w:t>Senior leadership (executive and political) have publicly committed to reducing inequality, fostering good relations and challenging discrimination.</w:t>
            </w:r>
          </w:p>
        </w:tc>
        <w:tc>
          <w:tcPr>
            <w:tcW w:w="4590" w:type="dxa"/>
          </w:tcPr>
          <w:p w14:paraId="580344C9" w14:textId="185B2990" w:rsidR="00D63079" w:rsidRPr="00BE51F7" w:rsidRDefault="00D63079" w:rsidP="00163A0F">
            <w:pPr>
              <w:pStyle w:val="ListParagraph"/>
              <w:ind w:left="0"/>
              <w:rPr>
                <w:rFonts w:ascii="Arial" w:hAnsi="Arial" w:cs="Arial"/>
                <w:highlight w:val="green"/>
              </w:rPr>
            </w:pPr>
            <w:r w:rsidRPr="00BE51F7">
              <w:rPr>
                <w:rFonts w:ascii="Arial" w:hAnsi="Arial" w:cs="Arial"/>
                <w:highlight w:val="green"/>
              </w:rPr>
              <w:t>A senior ‘race’ champion is appointed who acts as an ambassador for race</w:t>
            </w:r>
            <w:r w:rsidR="00403500">
              <w:rPr>
                <w:rFonts w:ascii="Arial" w:hAnsi="Arial" w:cs="Arial"/>
                <w:highlight w:val="green"/>
              </w:rPr>
              <w:t xml:space="preserve"> and</w:t>
            </w:r>
            <w:r w:rsidRPr="00BE51F7">
              <w:rPr>
                <w:rFonts w:ascii="Arial" w:hAnsi="Arial" w:cs="Arial"/>
                <w:highlight w:val="green"/>
              </w:rPr>
              <w:t xml:space="preserve"> is responsible for driving and delivering change and impact - this should be an existing senior officer and/or Member or Cabinet Member. </w:t>
            </w:r>
          </w:p>
        </w:tc>
        <w:tc>
          <w:tcPr>
            <w:tcW w:w="4590" w:type="dxa"/>
          </w:tcPr>
          <w:p w14:paraId="1072B63A" w14:textId="13DB3235" w:rsidR="00D63079" w:rsidRPr="00BE51F7" w:rsidRDefault="00D63079" w:rsidP="00163A0F">
            <w:pPr>
              <w:rPr>
                <w:rFonts w:ascii="Arial" w:hAnsi="Arial" w:cs="Arial"/>
              </w:rPr>
            </w:pPr>
            <w:r w:rsidRPr="00BE51F7">
              <w:rPr>
                <w:rFonts w:ascii="Arial" w:hAnsi="Arial" w:cs="Arial"/>
              </w:rPr>
              <w:t>Senior leaders personally challenge race inequalities and drive an improvement agenda. Senior leaders can demonstrate their commitment to equality in decision</w:t>
            </w:r>
            <w:r w:rsidR="00403500">
              <w:rPr>
                <w:rFonts w:ascii="Arial" w:hAnsi="Arial" w:cs="Arial"/>
              </w:rPr>
              <w:t>-</w:t>
            </w:r>
            <w:r w:rsidRPr="00BE51F7">
              <w:rPr>
                <w:rFonts w:ascii="Arial" w:hAnsi="Arial" w:cs="Arial"/>
              </w:rPr>
              <w:t>making and how this informs the way the organisation responds to challenges.</w:t>
            </w:r>
          </w:p>
        </w:tc>
        <w:tc>
          <w:tcPr>
            <w:tcW w:w="1339" w:type="dxa"/>
          </w:tcPr>
          <w:p w14:paraId="7FF82DFC" w14:textId="14E2DE6D" w:rsidR="00D63079" w:rsidRPr="00BE51F7" w:rsidRDefault="00D63079" w:rsidP="004B3713">
            <w:pPr>
              <w:jc w:val="center"/>
              <w:rPr>
                <w:rFonts w:ascii="Arial" w:hAnsi="Arial" w:cs="Arial"/>
                <w:b/>
                <w:bCs/>
              </w:rPr>
            </w:pPr>
            <w:r w:rsidRPr="00BE51F7">
              <w:rPr>
                <w:rFonts w:ascii="Arial" w:hAnsi="Arial" w:cs="Arial"/>
                <w:b/>
                <w:bCs/>
              </w:rPr>
              <w:t>2</w:t>
            </w:r>
          </w:p>
        </w:tc>
      </w:tr>
      <w:tr w:rsidR="00D63079" w:rsidRPr="00BE51F7" w14:paraId="01EE37FC" w14:textId="59AD25F2" w:rsidTr="00053B80">
        <w:tc>
          <w:tcPr>
            <w:tcW w:w="4590" w:type="dxa"/>
          </w:tcPr>
          <w:p w14:paraId="060265F2" w14:textId="77777777" w:rsidR="00D63079" w:rsidRPr="00BE51F7" w:rsidRDefault="00D63079" w:rsidP="00163A0F">
            <w:pPr>
              <w:rPr>
                <w:rFonts w:ascii="Arial" w:hAnsi="Arial" w:cs="Arial"/>
                <w:highlight w:val="green"/>
              </w:rPr>
            </w:pPr>
            <w:r w:rsidRPr="00BE51F7">
              <w:rPr>
                <w:rFonts w:ascii="Arial" w:hAnsi="Arial" w:cs="Arial"/>
                <w:highlight w:val="green"/>
              </w:rPr>
              <w:t>Roles and responsibilities addressing racial inequalities are not clearly defined and there is a lack of understanding of the risk and impact of organisational decisions on diverse communities.</w:t>
            </w:r>
          </w:p>
        </w:tc>
        <w:tc>
          <w:tcPr>
            <w:tcW w:w="4590" w:type="dxa"/>
          </w:tcPr>
          <w:p w14:paraId="250DA53F" w14:textId="77777777" w:rsidR="00D63079" w:rsidRPr="00BE51F7" w:rsidRDefault="00D63079" w:rsidP="00163A0F">
            <w:pPr>
              <w:pStyle w:val="ListParagraph"/>
              <w:ind w:left="0"/>
              <w:rPr>
                <w:rFonts w:ascii="Arial" w:hAnsi="Arial" w:cs="Arial"/>
                <w:highlight w:val="green"/>
              </w:rPr>
            </w:pPr>
            <w:r w:rsidRPr="00BE51F7">
              <w:rPr>
                <w:rFonts w:ascii="Arial" w:hAnsi="Arial" w:cs="Arial"/>
              </w:rPr>
              <w:t>Roles and responsibilities addressing racial inequalities are clearly defined and there is an understanding of the risk of organisational decisions, but the impact of these decisions is not improving outcomes for diverse communities.</w:t>
            </w:r>
          </w:p>
        </w:tc>
        <w:tc>
          <w:tcPr>
            <w:tcW w:w="4590" w:type="dxa"/>
          </w:tcPr>
          <w:p w14:paraId="17891B6F" w14:textId="5B21E9B4" w:rsidR="00D63079" w:rsidRPr="00BE51F7" w:rsidRDefault="00D63079" w:rsidP="00163A0F">
            <w:pPr>
              <w:pStyle w:val="ListParagraph"/>
              <w:ind w:left="0"/>
              <w:rPr>
                <w:rFonts w:ascii="Arial" w:hAnsi="Arial" w:cs="Arial"/>
              </w:rPr>
            </w:pPr>
            <w:r w:rsidRPr="00BE51F7">
              <w:rPr>
                <w:rFonts w:ascii="Arial" w:hAnsi="Arial" w:cs="Arial"/>
              </w:rPr>
              <w:t xml:space="preserve">Roles and responsibilities addressing racial inequalities are clearly defined and the impact of organisational decisions has improved outcomes for diverse communities as evidenced </w:t>
            </w:r>
            <w:r w:rsidR="00403500">
              <w:rPr>
                <w:rFonts w:ascii="Arial" w:hAnsi="Arial" w:cs="Arial"/>
              </w:rPr>
              <w:t xml:space="preserve">by </w:t>
            </w:r>
            <w:r w:rsidRPr="00BE51F7">
              <w:rPr>
                <w:rFonts w:ascii="Arial" w:hAnsi="Arial" w:cs="Arial"/>
              </w:rPr>
              <w:t>Equality Impact Assessments (</w:t>
            </w:r>
            <w:proofErr w:type="spellStart"/>
            <w:r w:rsidRPr="00BE51F7">
              <w:rPr>
                <w:rFonts w:ascii="Arial" w:hAnsi="Arial" w:cs="Arial"/>
              </w:rPr>
              <w:t>EQIA</w:t>
            </w:r>
            <w:proofErr w:type="spellEnd"/>
            <w:r w:rsidRPr="00BE51F7">
              <w:rPr>
                <w:rFonts w:ascii="Arial" w:hAnsi="Arial" w:cs="Arial"/>
              </w:rPr>
              <w:t>)</w:t>
            </w:r>
            <w:r w:rsidRPr="00BE51F7">
              <w:rPr>
                <w:rStyle w:val="FootnoteReference"/>
                <w:rFonts w:ascii="Arial" w:hAnsi="Arial" w:cs="Arial"/>
              </w:rPr>
              <w:footnoteReference w:id="10"/>
            </w:r>
            <w:r w:rsidRPr="00BE51F7">
              <w:rPr>
                <w:rFonts w:ascii="Arial" w:hAnsi="Arial" w:cs="Arial"/>
              </w:rPr>
              <w:t>.</w:t>
            </w:r>
          </w:p>
        </w:tc>
        <w:tc>
          <w:tcPr>
            <w:tcW w:w="1339" w:type="dxa"/>
          </w:tcPr>
          <w:p w14:paraId="6295A6F4" w14:textId="5E7BCA92" w:rsidR="00D63079" w:rsidRPr="00BE51F7" w:rsidRDefault="00D63079" w:rsidP="004B3713">
            <w:pPr>
              <w:pStyle w:val="ListParagraph"/>
              <w:ind w:left="0"/>
              <w:jc w:val="center"/>
              <w:rPr>
                <w:rFonts w:ascii="Arial" w:hAnsi="Arial" w:cs="Arial"/>
                <w:b/>
                <w:bCs/>
              </w:rPr>
            </w:pPr>
            <w:r w:rsidRPr="00BE51F7">
              <w:rPr>
                <w:rFonts w:ascii="Arial" w:hAnsi="Arial" w:cs="Arial"/>
                <w:b/>
                <w:bCs/>
              </w:rPr>
              <w:t>1</w:t>
            </w:r>
          </w:p>
        </w:tc>
      </w:tr>
      <w:tr w:rsidR="00D63079" w:rsidRPr="00BE51F7" w14:paraId="60F8ABD2" w14:textId="78FBFEDC" w:rsidTr="00053B80">
        <w:tc>
          <w:tcPr>
            <w:tcW w:w="4590" w:type="dxa"/>
            <w:shd w:val="clear" w:color="auto" w:fill="D9D9D9" w:themeFill="background1" w:themeFillShade="D9"/>
          </w:tcPr>
          <w:p w14:paraId="2AE67D0A" w14:textId="77777777" w:rsidR="00D63079" w:rsidRPr="00BE51F7" w:rsidRDefault="00D63079" w:rsidP="00163A0F">
            <w:pPr>
              <w:pStyle w:val="ListParagraph"/>
              <w:ind w:left="0"/>
              <w:rPr>
                <w:rFonts w:ascii="Arial" w:hAnsi="Arial" w:cs="Arial"/>
              </w:rPr>
            </w:pPr>
          </w:p>
        </w:tc>
        <w:tc>
          <w:tcPr>
            <w:tcW w:w="4590" w:type="dxa"/>
          </w:tcPr>
          <w:p w14:paraId="6757AED7" w14:textId="77777777" w:rsidR="00D63079" w:rsidRPr="00BE51F7" w:rsidRDefault="00D63079" w:rsidP="00163A0F">
            <w:pPr>
              <w:pStyle w:val="ListParagraph"/>
              <w:ind w:left="0"/>
              <w:rPr>
                <w:rFonts w:ascii="Arial" w:hAnsi="Arial" w:cs="Arial"/>
                <w:highlight w:val="green"/>
              </w:rPr>
            </w:pPr>
            <w:r w:rsidRPr="00BE51F7">
              <w:rPr>
                <w:rFonts w:ascii="Arial" w:hAnsi="Arial" w:cs="Arial"/>
                <w:highlight w:val="green"/>
              </w:rPr>
              <w:t>A public organisational statement for tackling racial inequalities in the workforce, communities and services they deliver.</w:t>
            </w:r>
          </w:p>
        </w:tc>
        <w:tc>
          <w:tcPr>
            <w:tcW w:w="4590" w:type="dxa"/>
            <w:shd w:val="clear" w:color="auto" w:fill="D9D9D9" w:themeFill="background1" w:themeFillShade="D9"/>
          </w:tcPr>
          <w:p w14:paraId="29DB6684" w14:textId="77777777" w:rsidR="00D63079" w:rsidRPr="00BE51F7" w:rsidRDefault="00D63079" w:rsidP="00163A0F">
            <w:pPr>
              <w:pStyle w:val="ListParagraph"/>
              <w:ind w:left="0"/>
              <w:rPr>
                <w:rFonts w:ascii="Arial" w:hAnsi="Arial" w:cs="Arial"/>
              </w:rPr>
            </w:pPr>
          </w:p>
        </w:tc>
        <w:tc>
          <w:tcPr>
            <w:tcW w:w="1339" w:type="dxa"/>
            <w:shd w:val="clear" w:color="auto" w:fill="auto"/>
          </w:tcPr>
          <w:p w14:paraId="766D3D72" w14:textId="4E172E1C" w:rsidR="00D63079" w:rsidRPr="00BE51F7" w:rsidRDefault="00D63079" w:rsidP="004B3713">
            <w:pPr>
              <w:pStyle w:val="ListParagraph"/>
              <w:ind w:left="0"/>
              <w:jc w:val="center"/>
              <w:rPr>
                <w:rFonts w:ascii="Arial" w:hAnsi="Arial" w:cs="Arial"/>
                <w:b/>
                <w:bCs/>
              </w:rPr>
            </w:pPr>
            <w:r w:rsidRPr="00BE51F7">
              <w:rPr>
                <w:rFonts w:ascii="Arial" w:hAnsi="Arial" w:cs="Arial"/>
                <w:b/>
                <w:bCs/>
              </w:rPr>
              <w:t>2</w:t>
            </w:r>
          </w:p>
        </w:tc>
      </w:tr>
      <w:tr w:rsidR="00D63079" w:rsidRPr="00BE51F7" w14:paraId="61A9E9DF" w14:textId="7219540D" w:rsidTr="00053B80">
        <w:tc>
          <w:tcPr>
            <w:tcW w:w="4590" w:type="dxa"/>
            <w:shd w:val="clear" w:color="auto" w:fill="D9D9D9" w:themeFill="background1" w:themeFillShade="D9"/>
          </w:tcPr>
          <w:p w14:paraId="3EE47746" w14:textId="77777777" w:rsidR="00D63079" w:rsidRPr="00BE51F7" w:rsidRDefault="00D63079" w:rsidP="00163A0F">
            <w:pPr>
              <w:pStyle w:val="ListParagraph"/>
              <w:ind w:left="0"/>
              <w:rPr>
                <w:rFonts w:ascii="Arial" w:hAnsi="Arial" w:cs="Arial"/>
              </w:rPr>
            </w:pPr>
          </w:p>
        </w:tc>
        <w:tc>
          <w:tcPr>
            <w:tcW w:w="4590" w:type="dxa"/>
          </w:tcPr>
          <w:p w14:paraId="5DC0860E" w14:textId="77777777" w:rsidR="00D63079" w:rsidRPr="00BE51F7" w:rsidRDefault="00D63079" w:rsidP="00163A0F">
            <w:pPr>
              <w:pStyle w:val="ListParagraph"/>
              <w:ind w:left="0"/>
              <w:rPr>
                <w:rFonts w:ascii="Arial" w:hAnsi="Arial" w:cs="Arial"/>
                <w:highlight w:val="green"/>
              </w:rPr>
            </w:pPr>
            <w:r w:rsidRPr="00BE51F7">
              <w:rPr>
                <w:rFonts w:ascii="Arial" w:hAnsi="Arial" w:cs="Arial"/>
                <w:highlight w:val="green"/>
              </w:rPr>
              <w:t>Addressing racial inequalities is explicit in the organisation’s strategic objectives.</w:t>
            </w:r>
          </w:p>
        </w:tc>
        <w:tc>
          <w:tcPr>
            <w:tcW w:w="4590" w:type="dxa"/>
            <w:shd w:val="clear" w:color="auto" w:fill="D9D9D9" w:themeFill="background1" w:themeFillShade="D9"/>
          </w:tcPr>
          <w:p w14:paraId="3DE3A7D2" w14:textId="77777777" w:rsidR="00D63079" w:rsidRPr="00BE51F7" w:rsidRDefault="00D63079" w:rsidP="00163A0F">
            <w:pPr>
              <w:pStyle w:val="ListParagraph"/>
              <w:ind w:left="0"/>
              <w:rPr>
                <w:rFonts w:ascii="Arial" w:hAnsi="Arial" w:cs="Arial"/>
              </w:rPr>
            </w:pPr>
          </w:p>
        </w:tc>
        <w:tc>
          <w:tcPr>
            <w:tcW w:w="1339" w:type="dxa"/>
            <w:shd w:val="clear" w:color="auto" w:fill="auto"/>
          </w:tcPr>
          <w:p w14:paraId="50BA5ECC" w14:textId="6A50D7AA" w:rsidR="00D63079" w:rsidRPr="00BE51F7" w:rsidRDefault="00D63079" w:rsidP="004B3713">
            <w:pPr>
              <w:pStyle w:val="ListParagraph"/>
              <w:ind w:left="0"/>
              <w:jc w:val="center"/>
              <w:rPr>
                <w:rFonts w:ascii="Arial" w:hAnsi="Arial" w:cs="Arial"/>
                <w:b/>
                <w:bCs/>
              </w:rPr>
            </w:pPr>
            <w:r w:rsidRPr="00BE51F7">
              <w:rPr>
                <w:rFonts w:ascii="Arial" w:hAnsi="Arial" w:cs="Arial"/>
                <w:b/>
                <w:bCs/>
              </w:rPr>
              <w:t>2</w:t>
            </w:r>
          </w:p>
        </w:tc>
      </w:tr>
      <w:tr w:rsidR="00D63079" w:rsidRPr="00BE51F7" w14:paraId="661C07CE" w14:textId="005B3ED5" w:rsidTr="00053B80">
        <w:trPr>
          <w:trHeight w:val="589"/>
        </w:trPr>
        <w:tc>
          <w:tcPr>
            <w:tcW w:w="4590" w:type="dxa"/>
            <w:shd w:val="clear" w:color="auto" w:fill="D9D9D9" w:themeFill="background1" w:themeFillShade="D9"/>
          </w:tcPr>
          <w:p w14:paraId="4E7DEDE5" w14:textId="77777777" w:rsidR="00D63079" w:rsidRPr="00BE51F7" w:rsidRDefault="00D63079" w:rsidP="00163A0F">
            <w:pPr>
              <w:pStyle w:val="ListParagraph"/>
              <w:ind w:left="0"/>
              <w:rPr>
                <w:rFonts w:ascii="Arial" w:hAnsi="Arial" w:cs="Arial"/>
              </w:rPr>
            </w:pPr>
          </w:p>
        </w:tc>
        <w:tc>
          <w:tcPr>
            <w:tcW w:w="4590" w:type="dxa"/>
            <w:shd w:val="clear" w:color="auto" w:fill="auto"/>
          </w:tcPr>
          <w:p w14:paraId="501C5AE2" w14:textId="77777777" w:rsidR="00D63079" w:rsidRPr="00BE51F7" w:rsidRDefault="00D63079" w:rsidP="00163A0F">
            <w:pPr>
              <w:pStyle w:val="ListParagraph"/>
              <w:ind w:left="0"/>
              <w:rPr>
                <w:rFonts w:ascii="Arial" w:hAnsi="Arial" w:cs="Arial"/>
                <w:highlight w:val="green"/>
              </w:rPr>
            </w:pPr>
            <w:r w:rsidRPr="00BE51F7">
              <w:rPr>
                <w:rFonts w:ascii="Arial" w:hAnsi="Arial" w:cs="Arial"/>
                <w:highlight w:val="green"/>
              </w:rPr>
              <w:t>The senior leadership team has performance objectives on equality, diversity and inclusion (EDI).</w:t>
            </w:r>
          </w:p>
        </w:tc>
        <w:tc>
          <w:tcPr>
            <w:tcW w:w="4590" w:type="dxa"/>
          </w:tcPr>
          <w:p w14:paraId="6AD77122" w14:textId="77777777" w:rsidR="00D63079" w:rsidRPr="00BE51F7" w:rsidRDefault="00D63079" w:rsidP="00163A0F">
            <w:pPr>
              <w:pStyle w:val="ListParagraph"/>
              <w:ind w:left="0"/>
              <w:rPr>
                <w:rFonts w:ascii="Arial" w:hAnsi="Arial" w:cs="Arial"/>
              </w:rPr>
            </w:pPr>
            <w:r w:rsidRPr="00BE51F7">
              <w:rPr>
                <w:rFonts w:ascii="Arial" w:hAnsi="Arial" w:cs="Arial"/>
              </w:rPr>
              <w:t xml:space="preserve">The senior leadership team has performance objectives on EDI with an explicit action plan and accountabilities for racial inequalities. </w:t>
            </w:r>
          </w:p>
        </w:tc>
        <w:tc>
          <w:tcPr>
            <w:tcW w:w="1339" w:type="dxa"/>
          </w:tcPr>
          <w:p w14:paraId="47862C92" w14:textId="3A6E7963" w:rsidR="00D63079" w:rsidRPr="00BE51F7" w:rsidRDefault="00D63079" w:rsidP="004B3713">
            <w:pPr>
              <w:pStyle w:val="ListParagraph"/>
              <w:ind w:left="0"/>
              <w:jc w:val="center"/>
              <w:rPr>
                <w:rFonts w:ascii="Arial" w:hAnsi="Arial" w:cs="Arial"/>
                <w:b/>
                <w:bCs/>
              </w:rPr>
            </w:pPr>
            <w:r w:rsidRPr="00BE51F7">
              <w:rPr>
                <w:rFonts w:ascii="Arial" w:hAnsi="Arial" w:cs="Arial"/>
                <w:b/>
                <w:bCs/>
              </w:rPr>
              <w:t>2</w:t>
            </w:r>
          </w:p>
        </w:tc>
      </w:tr>
      <w:tr w:rsidR="00D63079" w:rsidRPr="00BE51F7" w14:paraId="5855BC8A" w14:textId="02F437F0" w:rsidTr="00053B80">
        <w:tc>
          <w:tcPr>
            <w:tcW w:w="4590" w:type="dxa"/>
            <w:shd w:val="clear" w:color="auto" w:fill="D9D9D9" w:themeFill="background1" w:themeFillShade="D9"/>
          </w:tcPr>
          <w:p w14:paraId="5C645DC0" w14:textId="77777777" w:rsidR="00D63079" w:rsidRPr="00BE51F7" w:rsidRDefault="00D63079" w:rsidP="00163A0F">
            <w:pPr>
              <w:pStyle w:val="ListParagraph"/>
              <w:ind w:left="0"/>
              <w:rPr>
                <w:rFonts w:ascii="Arial" w:hAnsi="Arial" w:cs="Arial"/>
              </w:rPr>
            </w:pPr>
          </w:p>
        </w:tc>
        <w:tc>
          <w:tcPr>
            <w:tcW w:w="4590" w:type="dxa"/>
            <w:shd w:val="clear" w:color="auto" w:fill="auto"/>
          </w:tcPr>
          <w:p w14:paraId="116D6884" w14:textId="77777777" w:rsidR="00D63079" w:rsidRPr="00BE51F7" w:rsidRDefault="00D63079" w:rsidP="00163A0F">
            <w:pPr>
              <w:pStyle w:val="ListParagraph"/>
              <w:ind w:left="0"/>
              <w:rPr>
                <w:rFonts w:ascii="Arial" w:hAnsi="Arial" w:cs="Arial"/>
              </w:rPr>
            </w:pPr>
            <w:r w:rsidRPr="00BE51F7">
              <w:rPr>
                <w:rFonts w:ascii="Arial" w:hAnsi="Arial" w:cs="Arial"/>
              </w:rPr>
              <w:t>People managers have performance objectives on EDI.</w:t>
            </w:r>
          </w:p>
        </w:tc>
        <w:tc>
          <w:tcPr>
            <w:tcW w:w="4590" w:type="dxa"/>
          </w:tcPr>
          <w:p w14:paraId="2D4F5AA8" w14:textId="77777777" w:rsidR="00D63079" w:rsidRPr="00BE51F7" w:rsidRDefault="00D63079" w:rsidP="00163A0F">
            <w:pPr>
              <w:pStyle w:val="ListParagraph"/>
              <w:ind w:left="0"/>
              <w:rPr>
                <w:rFonts w:ascii="Arial" w:hAnsi="Arial" w:cs="Arial"/>
                <w:highlight w:val="green"/>
              </w:rPr>
            </w:pPr>
            <w:r w:rsidRPr="00BE51F7">
              <w:rPr>
                <w:rFonts w:ascii="Arial" w:hAnsi="Arial" w:cs="Arial"/>
                <w:highlight w:val="green"/>
              </w:rPr>
              <w:t>People managers have performance objectives on EDI, with an explicit action plan and accountabilities for racial inequalities.</w:t>
            </w:r>
          </w:p>
        </w:tc>
        <w:tc>
          <w:tcPr>
            <w:tcW w:w="1339" w:type="dxa"/>
          </w:tcPr>
          <w:p w14:paraId="6E12A001" w14:textId="57CC88E3" w:rsidR="00D63079" w:rsidRPr="00BE51F7" w:rsidRDefault="00B823C8" w:rsidP="004B3713">
            <w:pPr>
              <w:pStyle w:val="ListParagraph"/>
              <w:ind w:left="0"/>
              <w:jc w:val="center"/>
              <w:rPr>
                <w:rFonts w:ascii="Arial" w:hAnsi="Arial" w:cs="Arial"/>
                <w:b/>
                <w:bCs/>
              </w:rPr>
            </w:pPr>
            <w:r w:rsidRPr="00BE51F7">
              <w:rPr>
                <w:rFonts w:ascii="Arial" w:hAnsi="Arial" w:cs="Arial"/>
                <w:b/>
                <w:bCs/>
              </w:rPr>
              <w:t>3</w:t>
            </w:r>
          </w:p>
        </w:tc>
      </w:tr>
      <w:tr w:rsidR="00053B80" w:rsidRPr="00BE51F7" w14:paraId="7DB06A0A" w14:textId="5B8788D8" w:rsidTr="0096282D">
        <w:tc>
          <w:tcPr>
            <w:tcW w:w="9180" w:type="dxa"/>
            <w:gridSpan w:val="2"/>
            <w:shd w:val="clear" w:color="auto" w:fill="D9D9D9" w:themeFill="background1" w:themeFillShade="D9"/>
          </w:tcPr>
          <w:p w14:paraId="6C2EEE58" w14:textId="34DD03EA" w:rsidR="00053B80" w:rsidRPr="00BE51F7" w:rsidRDefault="00053B80" w:rsidP="00163A0F">
            <w:pPr>
              <w:pStyle w:val="ListParagraph"/>
              <w:ind w:left="0"/>
              <w:rPr>
                <w:rFonts w:ascii="Arial" w:hAnsi="Arial" w:cs="Arial"/>
              </w:rPr>
            </w:pPr>
          </w:p>
        </w:tc>
        <w:tc>
          <w:tcPr>
            <w:tcW w:w="4590" w:type="dxa"/>
          </w:tcPr>
          <w:p w14:paraId="5F7A9B9B" w14:textId="77777777" w:rsidR="00053B80" w:rsidRPr="00BE51F7" w:rsidRDefault="00053B80" w:rsidP="00163A0F">
            <w:pPr>
              <w:pStyle w:val="ListParagraph"/>
              <w:ind w:left="0"/>
              <w:rPr>
                <w:rFonts w:ascii="Arial" w:hAnsi="Arial" w:cs="Arial"/>
              </w:rPr>
            </w:pPr>
            <w:r w:rsidRPr="00BE51F7">
              <w:rPr>
                <w:rFonts w:ascii="Arial" w:hAnsi="Arial" w:cs="Arial"/>
              </w:rPr>
              <w:t>Dedicated leadership meetings focus on EDI, creating actions, tracking progress, and ensuring accountability.</w:t>
            </w:r>
          </w:p>
        </w:tc>
        <w:tc>
          <w:tcPr>
            <w:tcW w:w="1339" w:type="dxa"/>
          </w:tcPr>
          <w:p w14:paraId="7999A181" w14:textId="5CAC6134" w:rsidR="00053B80" w:rsidRPr="00BE51F7" w:rsidRDefault="00053B80" w:rsidP="004B3713">
            <w:pPr>
              <w:pStyle w:val="ListParagraph"/>
              <w:ind w:left="0"/>
              <w:jc w:val="center"/>
              <w:rPr>
                <w:rFonts w:ascii="Arial" w:hAnsi="Arial" w:cs="Arial"/>
                <w:b/>
                <w:bCs/>
              </w:rPr>
            </w:pPr>
            <w:r w:rsidRPr="00BE51F7">
              <w:rPr>
                <w:rFonts w:ascii="Arial" w:hAnsi="Arial" w:cs="Arial"/>
                <w:b/>
                <w:bCs/>
              </w:rPr>
              <w:t>0</w:t>
            </w:r>
          </w:p>
        </w:tc>
      </w:tr>
      <w:tr w:rsidR="00053B80" w:rsidRPr="00BE51F7" w14:paraId="47D96DD0" w14:textId="4552D821" w:rsidTr="00FE7200">
        <w:tc>
          <w:tcPr>
            <w:tcW w:w="9180" w:type="dxa"/>
            <w:gridSpan w:val="2"/>
            <w:shd w:val="clear" w:color="auto" w:fill="D9D9D9" w:themeFill="background1" w:themeFillShade="D9"/>
          </w:tcPr>
          <w:p w14:paraId="73E0EE93" w14:textId="72211F14" w:rsidR="00053B80" w:rsidRPr="00BE51F7" w:rsidRDefault="00053B80" w:rsidP="00163A0F">
            <w:pPr>
              <w:pStyle w:val="ListParagraph"/>
              <w:ind w:left="0"/>
              <w:rPr>
                <w:rFonts w:ascii="Arial" w:hAnsi="Arial" w:cs="Arial"/>
              </w:rPr>
            </w:pPr>
          </w:p>
        </w:tc>
        <w:tc>
          <w:tcPr>
            <w:tcW w:w="4590" w:type="dxa"/>
          </w:tcPr>
          <w:p w14:paraId="172D81CE" w14:textId="77777777" w:rsidR="00053B80" w:rsidRPr="00BE51F7" w:rsidRDefault="00053B80" w:rsidP="00163A0F">
            <w:pPr>
              <w:pStyle w:val="ListParagraph"/>
              <w:ind w:left="0"/>
              <w:rPr>
                <w:rFonts w:ascii="Arial" w:hAnsi="Arial" w:cs="Arial"/>
              </w:rPr>
            </w:pPr>
            <w:r w:rsidRPr="00BE51F7">
              <w:rPr>
                <w:rFonts w:ascii="Arial" w:hAnsi="Arial" w:cs="Arial"/>
                <w:highlight w:val="green"/>
              </w:rPr>
              <w:t>Senior leaders and managers can demonstrate instances of allyship around race practice and race-related issues.</w:t>
            </w:r>
          </w:p>
        </w:tc>
        <w:tc>
          <w:tcPr>
            <w:tcW w:w="1339" w:type="dxa"/>
          </w:tcPr>
          <w:p w14:paraId="163A41E2" w14:textId="5C19E194" w:rsidR="00053B80" w:rsidRPr="00BE51F7" w:rsidRDefault="00053B80" w:rsidP="004B3713">
            <w:pPr>
              <w:pStyle w:val="ListParagraph"/>
              <w:ind w:left="0"/>
              <w:jc w:val="center"/>
              <w:rPr>
                <w:rFonts w:ascii="Arial" w:hAnsi="Arial" w:cs="Arial"/>
                <w:b/>
                <w:bCs/>
              </w:rPr>
            </w:pPr>
            <w:r w:rsidRPr="00BE51F7">
              <w:rPr>
                <w:rFonts w:ascii="Arial" w:hAnsi="Arial" w:cs="Arial"/>
                <w:b/>
                <w:bCs/>
              </w:rPr>
              <w:t>3</w:t>
            </w:r>
          </w:p>
        </w:tc>
      </w:tr>
      <w:tr w:rsidR="00B823C8" w:rsidRPr="00BE51F7" w14:paraId="25B1AD62" w14:textId="77777777" w:rsidTr="00053B80">
        <w:tc>
          <w:tcPr>
            <w:tcW w:w="13770" w:type="dxa"/>
            <w:gridSpan w:val="3"/>
            <w:shd w:val="clear" w:color="auto" w:fill="auto"/>
          </w:tcPr>
          <w:p w14:paraId="7A6A7D0D" w14:textId="6B361857" w:rsidR="00B823C8" w:rsidRPr="00BE51F7" w:rsidRDefault="00B823C8" w:rsidP="00163A0F">
            <w:pPr>
              <w:pStyle w:val="ListParagraph"/>
              <w:ind w:left="0"/>
              <w:rPr>
                <w:rFonts w:ascii="Arial" w:hAnsi="Arial" w:cs="Arial"/>
                <w:b/>
                <w:bCs/>
              </w:rPr>
            </w:pPr>
            <w:r w:rsidRPr="00BE51F7">
              <w:rPr>
                <w:rFonts w:ascii="Arial" w:hAnsi="Arial" w:cs="Arial"/>
                <w:b/>
                <w:bCs/>
              </w:rPr>
              <w:t>Overall score</w:t>
            </w:r>
            <w:r w:rsidR="00C97CB2" w:rsidRPr="00BE51F7">
              <w:rPr>
                <w:rFonts w:ascii="Arial" w:hAnsi="Arial" w:cs="Arial"/>
                <w:b/>
                <w:bCs/>
              </w:rPr>
              <w:t>:</w:t>
            </w:r>
          </w:p>
        </w:tc>
        <w:tc>
          <w:tcPr>
            <w:tcW w:w="1339" w:type="dxa"/>
          </w:tcPr>
          <w:p w14:paraId="624C56FA" w14:textId="722EB2B1" w:rsidR="00B823C8" w:rsidRPr="00BE51F7" w:rsidRDefault="004B3713" w:rsidP="004B3713">
            <w:pPr>
              <w:pStyle w:val="ListParagraph"/>
              <w:ind w:left="0"/>
              <w:jc w:val="center"/>
              <w:rPr>
                <w:rFonts w:ascii="Arial" w:hAnsi="Arial" w:cs="Arial"/>
                <w:b/>
                <w:bCs/>
              </w:rPr>
            </w:pPr>
            <w:r w:rsidRPr="00BE51F7">
              <w:rPr>
                <w:rFonts w:ascii="Arial" w:hAnsi="Arial" w:cs="Arial"/>
                <w:b/>
                <w:bCs/>
              </w:rPr>
              <w:t>15</w:t>
            </w:r>
          </w:p>
        </w:tc>
      </w:tr>
      <w:tr w:rsidR="00C97CB2" w:rsidRPr="00BE51F7" w14:paraId="3D556C8E" w14:textId="77777777" w:rsidTr="00053B80">
        <w:tc>
          <w:tcPr>
            <w:tcW w:w="13770" w:type="dxa"/>
            <w:gridSpan w:val="3"/>
            <w:shd w:val="clear" w:color="auto" w:fill="auto"/>
          </w:tcPr>
          <w:p w14:paraId="341F56A4" w14:textId="0131B695" w:rsidR="00C97CB2" w:rsidRPr="00BE51F7" w:rsidRDefault="00C97CB2" w:rsidP="00163A0F">
            <w:pPr>
              <w:pStyle w:val="ListParagraph"/>
              <w:ind w:left="0"/>
              <w:rPr>
                <w:rFonts w:ascii="Arial" w:hAnsi="Arial" w:cs="Arial"/>
                <w:b/>
                <w:bCs/>
              </w:rPr>
            </w:pPr>
            <w:r w:rsidRPr="00BE51F7">
              <w:rPr>
                <w:rFonts w:ascii="Arial" w:hAnsi="Arial" w:cs="Arial"/>
                <w:b/>
                <w:bCs/>
              </w:rPr>
              <w:t>Level achieved:</w:t>
            </w:r>
          </w:p>
        </w:tc>
        <w:tc>
          <w:tcPr>
            <w:tcW w:w="1339" w:type="dxa"/>
          </w:tcPr>
          <w:p w14:paraId="314BA067" w14:textId="77AED22C" w:rsidR="00C97CB2" w:rsidRPr="00BE51F7" w:rsidRDefault="00C97CB2" w:rsidP="004B3713">
            <w:pPr>
              <w:pStyle w:val="ListParagraph"/>
              <w:ind w:left="0"/>
              <w:jc w:val="center"/>
              <w:rPr>
                <w:rFonts w:ascii="Arial" w:hAnsi="Arial" w:cs="Arial"/>
                <w:b/>
                <w:bCs/>
              </w:rPr>
            </w:pPr>
            <w:r w:rsidRPr="00BE51F7">
              <w:rPr>
                <w:rFonts w:ascii="Arial" w:hAnsi="Arial" w:cs="Arial"/>
                <w:b/>
                <w:bCs/>
              </w:rPr>
              <w:t>Established</w:t>
            </w:r>
          </w:p>
        </w:tc>
      </w:tr>
    </w:tbl>
    <w:p w14:paraId="0C41A7C2" w14:textId="77777777" w:rsidR="00A97226" w:rsidRPr="00BE51F7" w:rsidRDefault="00A97226" w:rsidP="00194854">
      <w:pPr>
        <w:rPr>
          <w:b/>
          <w:bCs/>
        </w:rPr>
      </w:pPr>
    </w:p>
    <w:sectPr w:rsidR="00A97226" w:rsidRPr="00BE51F7" w:rsidSect="00645E39">
      <w:footerReference w:type="default" r:id="rId16"/>
      <w:pgSz w:w="16838" w:h="11906" w:orient="landscape"/>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DBBD" w14:textId="77777777" w:rsidR="00B62ECA" w:rsidRDefault="00B62ECA" w:rsidP="00874726">
      <w:pPr>
        <w:spacing w:after="0" w:line="240" w:lineRule="auto"/>
      </w:pPr>
      <w:r>
        <w:separator/>
      </w:r>
    </w:p>
  </w:endnote>
  <w:endnote w:type="continuationSeparator" w:id="0">
    <w:p w14:paraId="437D32A6" w14:textId="77777777" w:rsidR="00B62ECA" w:rsidRDefault="00B62ECA" w:rsidP="00874726">
      <w:pPr>
        <w:spacing w:after="0" w:line="240" w:lineRule="auto"/>
      </w:pPr>
      <w:r>
        <w:continuationSeparator/>
      </w:r>
    </w:p>
  </w:endnote>
  <w:endnote w:type="continuationNotice" w:id="1">
    <w:p w14:paraId="48F583FF" w14:textId="77777777" w:rsidR="00B62ECA" w:rsidRDefault="00B62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572518"/>
      <w:docPartObj>
        <w:docPartGallery w:val="Page Numbers (Bottom of Page)"/>
        <w:docPartUnique/>
      </w:docPartObj>
    </w:sdtPr>
    <w:sdtEndPr>
      <w:rPr>
        <w:noProof/>
      </w:rPr>
    </w:sdtEndPr>
    <w:sdtContent>
      <w:p w14:paraId="488232DC" w14:textId="77777777" w:rsidR="00D43BEA" w:rsidRDefault="00D43BEA">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45E5F4F1" w14:textId="77777777" w:rsidR="00D43BEA" w:rsidRDefault="00D43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20BB" w14:textId="77777777" w:rsidR="00B62ECA" w:rsidRDefault="00B62ECA" w:rsidP="00874726">
      <w:pPr>
        <w:spacing w:after="0" w:line="240" w:lineRule="auto"/>
      </w:pPr>
      <w:r>
        <w:separator/>
      </w:r>
    </w:p>
  </w:footnote>
  <w:footnote w:type="continuationSeparator" w:id="0">
    <w:p w14:paraId="6173E3F6" w14:textId="77777777" w:rsidR="00B62ECA" w:rsidRDefault="00B62ECA" w:rsidP="00874726">
      <w:pPr>
        <w:spacing w:after="0" w:line="240" w:lineRule="auto"/>
      </w:pPr>
      <w:r>
        <w:continuationSeparator/>
      </w:r>
    </w:p>
  </w:footnote>
  <w:footnote w:type="continuationNotice" w:id="1">
    <w:p w14:paraId="51604532" w14:textId="77777777" w:rsidR="00B62ECA" w:rsidRDefault="00B62ECA">
      <w:pPr>
        <w:spacing w:after="0" w:line="240" w:lineRule="auto"/>
      </w:pPr>
    </w:p>
  </w:footnote>
  <w:footnote w:id="2">
    <w:p w14:paraId="4BF1704C" w14:textId="1D534960" w:rsidR="00D43BEA" w:rsidRPr="0025554A" w:rsidRDefault="00D43BEA">
      <w:pPr>
        <w:pStyle w:val="FootnoteText"/>
        <w:rPr>
          <w:rFonts w:ascii="Arial" w:hAnsi="Arial" w:cs="Arial"/>
          <w:sz w:val="18"/>
          <w:szCs w:val="18"/>
        </w:rPr>
      </w:pPr>
      <w:r w:rsidRPr="0025554A">
        <w:rPr>
          <w:rStyle w:val="FootnoteReference"/>
          <w:rFonts w:ascii="Arial" w:hAnsi="Arial" w:cs="Arial"/>
          <w:sz w:val="18"/>
          <w:szCs w:val="18"/>
        </w:rPr>
        <w:footnoteRef/>
      </w:r>
      <w:r w:rsidRPr="0025554A">
        <w:rPr>
          <w:rFonts w:ascii="Arial" w:hAnsi="Arial" w:cs="Arial"/>
          <w:sz w:val="18"/>
          <w:szCs w:val="18"/>
        </w:rPr>
        <w:t xml:space="preserve"> The London local government Tackling Racial Inequality programme recognises the importance of language and terminology. There is work currently underway across London to determine a common narrative and collective term(s) to collectively describe Black, Asian and </w:t>
      </w:r>
      <w:r w:rsidR="0025554A" w:rsidRPr="0025554A">
        <w:rPr>
          <w:rFonts w:ascii="Arial" w:hAnsi="Arial" w:cs="Arial"/>
          <w:sz w:val="18"/>
          <w:szCs w:val="18"/>
        </w:rPr>
        <w:t>Multi-Ethnic</w:t>
      </w:r>
      <w:r w:rsidRPr="0025554A">
        <w:rPr>
          <w:rFonts w:ascii="Arial" w:hAnsi="Arial" w:cs="Arial"/>
          <w:sz w:val="18"/>
          <w:szCs w:val="18"/>
        </w:rPr>
        <w:t xml:space="preserve"> communities, in the meantime this document adopts ‘Black, Asian and </w:t>
      </w:r>
      <w:r w:rsidR="0025554A" w:rsidRPr="0025554A">
        <w:rPr>
          <w:rFonts w:ascii="Arial" w:hAnsi="Arial" w:cs="Arial"/>
          <w:sz w:val="18"/>
          <w:szCs w:val="18"/>
        </w:rPr>
        <w:t xml:space="preserve">Multi-Ethnic </w:t>
      </w:r>
      <w:r w:rsidRPr="0025554A">
        <w:rPr>
          <w:rFonts w:ascii="Arial" w:hAnsi="Arial" w:cs="Arial"/>
          <w:sz w:val="18"/>
          <w:szCs w:val="18"/>
        </w:rPr>
        <w:t>communities/people/residents as a recognised term that openly identifies those communities that are being referred to.</w:t>
      </w:r>
    </w:p>
  </w:footnote>
  <w:footnote w:id="3">
    <w:p w14:paraId="13D2FE38" w14:textId="37819BF6" w:rsidR="00D43BEA" w:rsidRPr="0025554A" w:rsidRDefault="00D43BEA">
      <w:pPr>
        <w:pStyle w:val="FootnoteText"/>
        <w:rPr>
          <w:rFonts w:ascii="Arial" w:hAnsi="Arial" w:cs="Arial"/>
          <w:sz w:val="18"/>
          <w:szCs w:val="18"/>
        </w:rPr>
      </w:pPr>
      <w:r w:rsidRPr="0025554A">
        <w:rPr>
          <w:rStyle w:val="FootnoteReference"/>
          <w:rFonts w:ascii="Arial" w:hAnsi="Arial" w:cs="Arial"/>
          <w:sz w:val="18"/>
          <w:szCs w:val="18"/>
        </w:rPr>
        <w:footnoteRef/>
      </w:r>
      <w:r w:rsidRPr="0025554A">
        <w:rPr>
          <w:rFonts w:ascii="Arial" w:hAnsi="Arial" w:cs="Arial"/>
          <w:sz w:val="18"/>
          <w:szCs w:val="18"/>
        </w:rPr>
        <w:t xml:space="preserve"> See The London Recovery Board’s report </w:t>
      </w:r>
      <w:hyperlink r:id="rId1" w:history="1">
        <w:r w:rsidRPr="0025554A">
          <w:rPr>
            <w:rStyle w:val="Hyperlink"/>
            <w:rFonts w:ascii="Arial" w:hAnsi="Arial" w:cs="Arial"/>
            <w:sz w:val="18"/>
            <w:szCs w:val="18"/>
          </w:rPr>
          <w:t>Building a Fairer City</w:t>
        </w:r>
      </w:hyperlink>
      <w:r w:rsidRPr="0025554A">
        <w:rPr>
          <w:rFonts w:ascii="Arial" w:hAnsi="Arial" w:cs="Arial"/>
          <w:sz w:val="18"/>
          <w:szCs w:val="18"/>
        </w:rPr>
        <w:t xml:space="preserve"> which outlines key issues, evidence and call for action around tackling structural inequalities including around race and beyond.</w:t>
      </w:r>
    </w:p>
  </w:footnote>
  <w:footnote w:id="4">
    <w:p w14:paraId="3FCB0F2E" w14:textId="4AC768BC" w:rsidR="00D43BEA" w:rsidRDefault="00D43BEA">
      <w:pPr>
        <w:pStyle w:val="FootnoteText"/>
      </w:pPr>
      <w:r w:rsidRPr="0025554A">
        <w:rPr>
          <w:rStyle w:val="FootnoteReference"/>
          <w:rFonts w:ascii="Arial" w:hAnsi="Arial" w:cs="Arial"/>
          <w:sz w:val="18"/>
          <w:szCs w:val="18"/>
        </w:rPr>
        <w:footnoteRef/>
      </w:r>
      <w:r w:rsidRPr="0025554A">
        <w:rPr>
          <w:rFonts w:ascii="Arial" w:hAnsi="Arial" w:cs="Arial"/>
          <w:sz w:val="18"/>
          <w:szCs w:val="18"/>
        </w:rPr>
        <w:t xml:space="preserve"> See range of sources, including from </w:t>
      </w:r>
      <w:hyperlink r:id="rId2" w:history="1">
        <w:r w:rsidRPr="0025554A">
          <w:rPr>
            <w:rStyle w:val="Hyperlink"/>
            <w:rFonts w:ascii="Arial" w:hAnsi="Arial" w:cs="Arial"/>
            <w:sz w:val="18"/>
            <w:szCs w:val="18"/>
          </w:rPr>
          <w:t>CIPD</w:t>
        </w:r>
      </w:hyperlink>
      <w:r w:rsidRPr="0025554A">
        <w:rPr>
          <w:rFonts w:ascii="Arial" w:hAnsi="Arial" w:cs="Arial"/>
          <w:sz w:val="18"/>
          <w:szCs w:val="18"/>
        </w:rPr>
        <w:t xml:space="preserve"> and </w:t>
      </w:r>
      <w:hyperlink r:id="rId3" w:history="1">
        <w:r w:rsidRPr="0025554A">
          <w:rPr>
            <w:rStyle w:val="Hyperlink"/>
            <w:rFonts w:ascii="Arial" w:hAnsi="Arial" w:cs="Arial"/>
            <w:sz w:val="18"/>
            <w:szCs w:val="18"/>
          </w:rPr>
          <w:t>Business in the Community</w:t>
        </w:r>
      </w:hyperlink>
      <w:r w:rsidRPr="0025554A">
        <w:rPr>
          <w:rFonts w:ascii="Arial" w:hAnsi="Arial" w:cs="Arial"/>
          <w:sz w:val="18"/>
          <w:szCs w:val="18"/>
        </w:rPr>
        <w:t>.</w:t>
      </w:r>
    </w:p>
  </w:footnote>
  <w:footnote w:id="5">
    <w:p w14:paraId="0015BF66" w14:textId="77777777" w:rsidR="00D43BEA" w:rsidRPr="009F3918" w:rsidRDefault="00D43BEA">
      <w:pPr>
        <w:pStyle w:val="FootnoteText"/>
        <w:rPr>
          <w:rFonts w:ascii="Arial" w:hAnsi="Arial" w:cs="Arial"/>
          <w:sz w:val="18"/>
          <w:szCs w:val="18"/>
        </w:rPr>
      </w:pPr>
      <w:r w:rsidRPr="009F3918">
        <w:rPr>
          <w:rStyle w:val="FootnoteReference"/>
          <w:rFonts w:ascii="Arial" w:hAnsi="Arial" w:cs="Arial"/>
          <w:sz w:val="18"/>
          <w:szCs w:val="18"/>
        </w:rPr>
        <w:footnoteRef/>
      </w:r>
      <w:r w:rsidRPr="009F3918">
        <w:rPr>
          <w:rFonts w:ascii="Arial" w:hAnsi="Arial" w:cs="Arial"/>
          <w:sz w:val="18"/>
          <w:szCs w:val="18"/>
        </w:rPr>
        <w:t xml:space="preserve"> Compliance vs Value-Based organisation: See glossary for definition</w:t>
      </w:r>
    </w:p>
  </w:footnote>
  <w:footnote w:id="6">
    <w:p w14:paraId="5D5C53EA" w14:textId="77777777" w:rsidR="00D43BEA" w:rsidRPr="009F3918" w:rsidRDefault="00D43BEA">
      <w:pPr>
        <w:pStyle w:val="FootnoteText"/>
        <w:rPr>
          <w:rFonts w:ascii="Arial" w:hAnsi="Arial" w:cs="Arial"/>
          <w:sz w:val="18"/>
          <w:szCs w:val="18"/>
        </w:rPr>
      </w:pPr>
      <w:r w:rsidRPr="009F3918">
        <w:rPr>
          <w:rStyle w:val="FootnoteReference"/>
          <w:rFonts w:ascii="Arial" w:hAnsi="Arial" w:cs="Arial"/>
          <w:sz w:val="18"/>
          <w:szCs w:val="18"/>
        </w:rPr>
        <w:footnoteRef/>
      </w:r>
      <w:r w:rsidRPr="009F3918">
        <w:rPr>
          <w:rFonts w:ascii="Arial" w:hAnsi="Arial" w:cs="Arial"/>
          <w:sz w:val="18"/>
          <w:szCs w:val="18"/>
        </w:rPr>
        <w:t xml:space="preserve"> Diverse and inclusive organisation: See glossary for definition</w:t>
      </w:r>
    </w:p>
  </w:footnote>
  <w:footnote w:id="7">
    <w:p w14:paraId="3A0C2A20" w14:textId="77777777" w:rsidR="00D43BEA" w:rsidRPr="009F3918" w:rsidRDefault="00D43BEA">
      <w:pPr>
        <w:pStyle w:val="FootnoteText"/>
        <w:rPr>
          <w:rFonts w:ascii="Arial" w:hAnsi="Arial" w:cs="Arial"/>
          <w:sz w:val="18"/>
          <w:szCs w:val="18"/>
        </w:rPr>
      </w:pPr>
      <w:r w:rsidRPr="009F3918">
        <w:rPr>
          <w:rStyle w:val="FootnoteReference"/>
          <w:rFonts w:ascii="Arial" w:hAnsi="Arial" w:cs="Arial"/>
          <w:sz w:val="18"/>
          <w:szCs w:val="18"/>
        </w:rPr>
        <w:footnoteRef/>
      </w:r>
      <w:r w:rsidRPr="009F3918">
        <w:rPr>
          <w:rFonts w:ascii="Arial" w:hAnsi="Arial" w:cs="Arial"/>
          <w:sz w:val="18"/>
          <w:szCs w:val="18"/>
        </w:rPr>
        <w:t xml:space="preserve"> </w:t>
      </w:r>
      <w:r w:rsidRPr="009F3918">
        <w:rPr>
          <w:rFonts w:ascii="Arial" w:hAnsi="Arial" w:cs="Arial"/>
          <w:color w:val="202124"/>
          <w:sz w:val="18"/>
          <w:szCs w:val="18"/>
          <w:shd w:val="clear" w:color="auto" w:fill="FFFFFF"/>
        </w:rPr>
        <w:t xml:space="preserve">An Equality Impact Assessment </w:t>
      </w:r>
      <w:r>
        <w:rPr>
          <w:rFonts w:ascii="Arial" w:hAnsi="Arial" w:cs="Arial"/>
          <w:color w:val="202124"/>
          <w:sz w:val="18"/>
          <w:szCs w:val="18"/>
          <w:shd w:val="clear" w:color="auto" w:fill="FFFFFF"/>
        </w:rPr>
        <w:t>(</w:t>
      </w:r>
      <w:proofErr w:type="spellStart"/>
      <w:r w:rsidRPr="009F3918">
        <w:rPr>
          <w:rFonts w:ascii="Arial" w:hAnsi="Arial" w:cs="Arial"/>
          <w:color w:val="202124"/>
          <w:sz w:val="18"/>
          <w:szCs w:val="18"/>
          <w:shd w:val="clear" w:color="auto" w:fill="FFFFFF"/>
        </w:rPr>
        <w:t>EQIA</w:t>
      </w:r>
      <w:proofErr w:type="spellEnd"/>
      <w:r>
        <w:rPr>
          <w:rFonts w:ascii="Arial" w:hAnsi="Arial" w:cs="Arial"/>
          <w:color w:val="202124"/>
          <w:sz w:val="18"/>
          <w:szCs w:val="18"/>
          <w:shd w:val="clear" w:color="auto" w:fill="FFFFFF"/>
        </w:rPr>
        <w:t>): see glossary for definition.</w:t>
      </w:r>
      <w:r w:rsidRPr="009F3918">
        <w:rPr>
          <w:rFonts w:ascii="Arial" w:hAnsi="Arial" w:cs="Arial"/>
          <w:color w:val="202124"/>
          <w:sz w:val="18"/>
          <w:szCs w:val="18"/>
          <w:shd w:val="clear" w:color="auto" w:fill="FFFFFF"/>
        </w:rPr>
        <w:t> </w:t>
      </w:r>
    </w:p>
  </w:footnote>
  <w:footnote w:id="8">
    <w:p w14:paraId="7FB8E73C" w14:textId="77777777" w:rsidR="00D43BEA" w:rsidRDefault="00D43BEA">
      <w:pPr>
        <w:pStyle w:val="FootnoteText"/>
      </w:pPr>
      <w:r>
        <w:rPr>
          <w:rStyle w:val="FootnoteReference"/>
        </w:rPr>
        <w:footnoteRef/>
      </w:r>
      <w:r>
        <w:t xml:space="preserve"> </w:t>
      </w:r>
      <w:r w:rsidRPr="009F3918">
        <w:rPr>
          <w:rFonts w:ascii="Arial" w:hAnsi="Arial" w:cs="Arial"/>
          <w:sz w:val="18"/>
          <w:szCs w:val="18"/>
        </w:rPr>
        <w:t xml:space="preserve">At a regional level the latest </w:t>
      </w:r>
      <w:hyperlink r:id="rId4" w:anchor=":~:text=London%20was%20more%20ethnically%20diverse%20than%20other%20regions&amp;text=Excluding%20White%20British%2C%20the%20most,93.1%25%20and%2092.2%25%20respectively." w:history="1">
        <w:r w:rsidRPr="009F3918">
          <w:rPr>
            <w:rStyle w:val="Hyperlink"/>
            <w:rFonts w:ascii="Arial" w:hAnsi="Arial" w:cs="Arial"/>
            <w:sz w:val="18"/>
            <w:szCs w:val="18"/>
          </w:rPr>
          <w:t>ONS data</w:t>
        </w:r>
      </w:hyperlink>
      <w:r w:rsidRPr="009F3918">
        <w:rPr>
          <w:rFonts w:ascii="Arial" w:hAnsi="Arial" w:cs="Arial"/>
          <w:sz w:val="18"/>
          <w:szCs w:val="18"/>
        </w:rPr>
        <w:t xml:space="preserve"> (2019) estimates 43% of Londoner’s are from White British backgrounds, this could act as an informal target for the London local government workforce, although borough’s should also assess themselves against their local population.</w:t>
      </w:r>
    </w:p>
  </w:footnote>
  <w:footnote w:id="9">
    <w:p w14:paraId="738BF24A" w14:textId="77777777" w:rsidR="00807568" w:rsidRPr="009F3918" w:rsidRDefault="00807568" w:rsidP="00BA2DFA">
      <w:pPr>
        <w:pStyle w:val="FootnoteText"/>
        <w:rPr>
          <w:rFonts w:ascii="Arial" w:hAnsi="Arial" w:cs="Arial"/>
          <w:sz w:val="18"/>
          <w:szCs w:val="18"/>
        </w:rPr>
      </w:pPr>
      <w:r w:rsidRPr="009F3918">
        <w:rPr>
          <w:rStyle w:val="FootnoteReference"/>
          <w:rFonts w:ascii="Arial" w:hAnsi="Arial" w:cs="Arial"/>
          <w:sz w:val="18"/>
          <w:szCs w:val="18"/>
        </w:rPr>
        <w:footnoteRef/>
      </w:r>
      <w:r w:rsidRPr="009F3918">
        <w:rPr>
          <w:rFonts w:ascii="Arial" w:hAnsi="Arial" w:cs="Arial"/>
          <w:sz w:val="18"/>
          <w:szCs w:val="18"/>
        </w:rPr>
        <w:t xml:space="preserve"> </w:t>
      </w:r>
      <w:hyperlink r:id="rId5" w:history="1">
        <w:r w:rsidRPr="009F3918">
          <w:rPr>
            <w:rStyle w:val="Hyperlink"/>
            <w:rFonts w:ascii="Arial" w:hAnsi="Arial" w:cs="Arial"/>
            <w:sz w:val="18"/>
            <w:szCs w:val="18"/>
          </w:rPr>
          <w:t>Business in the Community: Race at Work Charter</w:t>
        </w:r>
      </w:hyperlink>
    </w:p>
  </w:footnote>
  <w:footnote w:id="10">
    <w:p w14:paraId="7B56A451" w14:textId="77777777" w:rsidR="00D63079" w:rsidRPr="009F3918" w:rsidRDefault="00D63079" w:rsidP="00A97226">
      <w:pPr>
        <w:pStyle w:val="FootnoteText"/>
        <w:rPr>
          <w:rFonts w:ascii="Arial" w:hAnsi="Arial" w:cs="Arial"/>
          <w:sz w:val="18"/>
          <w:szCs w:val="18"/>
        </w:rPr>
      </w:pPr>
      <w:r w:rsidRPr="009F3918">
        <w:rPr>
          <w:rStyle w:val="FootnoteReference"/>
          <w:rFonts w:ascii="Arial" w:hAnsi="Arial" w:cs="Arial"/>
          <w:sz w:val="18"/>
          <w:szCs w:val="18"/>
        </w:rPr>
        <w:footnoteRef/>
      </w:r>
      <w:r w:rsidRPr="009F3918">
        <w:rPr>
          <w:rFonts w:ascii="Arial" w:hAnsi="Arial" w:cs="Arial"/>
          <w:sz w:val="18"/>
          <w:szCs w:val="18"/>
        </w:rPr>
        <w:t xml:space="preserve"> </w:t>
      </w:r>
      <w:r w:rsidRPr="009F3918">
        <w:rPr>
          <w:rFonts w:ascii="Arial" w:hAnsi="Arial" w:cs="Arial"/>
          <w:color w:val="202124"/>
          <w:sz w:val="18"/>
          <w:szCs w:val="18"/>
          <w:shd w:val="clear" w:color="auto" w:fill="FFFFFF"/>
        </w:rPr>
        <w:t xml:space="preserve">An Equality Impact Assessment </w:t>
      </w:r>
      <w:r>
        <w:rPr>
          <w:rFonts w:ascii="Arial" w:hAnsi="Arial" w:cs="Arial"/>
          <w:color w:val="202124"/>
          <w:sz w:val="18"/>
          <w:szCs w:val="18"/>
          <w:shd w:val="clear" w:color="auto" w:fill="FFFFFF"/>
        </w:rPr>
        <w:t>(</w:t>
      </w:r>
      <w:proofErr w:type="spellStart"/>
      <w:r w:rsidRPr="009F3918">
        <w:rPr>
          <w:rFonts w:ascii="Arial" w:hAnsi="Arial" w:cs="Arial"/>
          <w:color w:val="202124"/>
          <w:sz w:val="18"/>
          <w:szCs w:val="18"/>
          <w:shd w:val="clear" w:color="auto" w:fill="FFFFFF"/>
        </w:rPr>
        <w:t>EQIA</w:t>
      </w:r>
      <w:proofErr w:type="spellEnd"/>
      <w:r>
        <w:rPr>
          <w:rFonts w:ascii="Arial" w:hAnsi="Arial" w:cs="Arial"/>
          <w:color w:val="202124"/>
          <w:sz w:val="18"/>
          <w:szCs w:val="18"/>
          <w:shd w:val="clear" w:color="auto" w:fill="FFFFFF"/>
        </w:rPr>
        <w:t>): see glossary for definition.</w:t>
      </w:r>
      <w:r w:rsidRPr="009F3918">
        <w:rPr>
          <w:rFonts w:ascii="Arial" w:hAnsi="Arial" w:cs="Arial"/>
          <w:color w:val="202124"/>
          <w:sz w:val="18"/>
          <w:szCs w:val="18"/>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5D2"/>
    <w:multiLevelType w:val="hybridMultilevel"/>
    <w:tmpl w:val="B620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F043E"/>
    <w:multiLevelType w:val="hybridMultilevel"/>
    <w:tmpl w:val="B914ABB0"/>
    <w:lvl w:ilvl="0" w:tplc="08090001">
      <w:start w:val="1"/>
      <w:numFmt w:val="bullet"/>
      <w:lvlText w:val=""/>
      <w:lvlJc w:val="left"/>
      <w:pPr>
        <w:ind w:left="8015" w:hanging="360"/>
      </w:pPr>
      <w:rPr>
        <w:rFonts w:ascii="Symbol" w:hAnsi="Symbol" w:hint="default"/>
      </w:rPr>
    </w:lvl>
    <w:lvl w:ilvl="1" w:tplc="08090019" w:tentative="1">
      <w:start w:val="1"/>
      <w:numFmt w:val="lowerLetter"/>
      <w:lvlText w:val="%2."/>
      <w:lvlJc w:val="left"/>
      <w:pPr>
        <w:ind w:left="8735" w:hanging="360"/>
      </w:pPr>
    </w:lvl>
    <w:lvl w:ilvl="2" w:tplc="0809001B" w:tentative="1">
      <w:start w:val="1"/>
      <w:numFmt w:val="lowerRoman"/>
      <w:lvlText w:val="%3."/>
      <w:lvlJc w:val="right"/>
      <w:pPr>
        <w:ind w:left="9455" w:hanging="180"/>
      </w:pPr>
    </w:lvl>
    <w:lvl w:ilvl="3" w:tplc="0809000F" w:tentative="1">
      <w:start w:val="1"/>
      <w:numFmt w:val="decimal"/>
      <w:lvlText w:val="%4."/>
      <w:lvlJc w:val="left"/>
      <w:pPr>
        <w:ind w:left="10175" w:hanging="360"/>
      </w:pPr>
    </w:lvl>
    <w:lvl w:ilvl="4" w:tplc="08090019" w:tentative="1">
      <w:start w:val="1"/>
      <w:numFmt w:val="lowerLetter"/>
      <w:lvlText w:val="%5."/>
      <w:lvlJc w:val="left"/>
      <w:pPr>
        <w:ind w:left="10895" w:hanging="360"/>
      </w:pPr>
    </w:lvl>
    <w:lvl w:ilvl="5" w:tplc="0809001B" w:tentative="1">
      <w:start w:val="1"/>
      <w:numFmt w:val="lowerRoman"/>
      <w:lvlText w:val="%6."/>
      <w:lvlJc w:val="right"/>
      <w:pPr>
        <w:ind w:left="11615" w:hanging="180"/>
      </w:pPr>
    </w:lvl>
    <w:lvl w:ilvl="6" w:tplc="0809000F" w:tentative="1">
      <w:start w:val="1"/>
      <w:numFmt w:val="decimal"/>
      <w:lvlText w:val="%7."/>
      <w:lvlJc w:val="left"/>
      <w:pPr>
        <w:ind w:left="12335" w:hanging="360"/>
      </w:pPr>
    </w:lvl>
    <w:lvl w:ilvl="7" w:tplc="08090019" w:tentative="1">
      <w:start w:val="1"/>
      <w:numFmt w:val="lowerLetter"/>
      <w:lvlText w:val="%8."/>
      <w:lvlJc w:val="left"/>
      <w:pPr>
        <w:ind w:left="13055" w:hanging="360"/>
      </w:pPr>
    </w:lvl>
    <w:lvl w:ilvl="8" w:tplc="0809001B" w:tentative="1">
      <w:start w:val="1"/>
      <w:numFmt w:val="lowerRoman"/>
      <w:lvlText w:val="%9."/>
      <w:lvlJc w:val="right"/>
      <w:pPr>
        <w:ind w:left="13775" w:hanging="180"/>
      </w:pPr>
    </w:lvl>
  </w:abstractNum>
  <w:abstractNum w:abstractNumId="2" w15:restartNumberingAfterBreak="0">
    <w:nsid w:val="09B17F71"/>
    <w:multiLevelType w:val="hybridMultilevel"/>
    <w:tmpl w:val="C268B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D3CF0"/>
    <w:multiLevelType w:val="hybridMultilevel"/>
    <w:tmpl w:val="11FA29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66850"/>
    <w:multiLevelType w:val="hybridMultilevel"/>
    <w:tmpl w:val="4B56B5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807B7"/>
    <w:multiLevelType w:val="hybridMultilevel"/>
    <w:tmpl w:val="7444B5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80380"/>
    <w:multiLevelType w:val="hybridMultilevel"/>
    <w:tmpl w:val="0AC8E3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DA3EF0"/>
    <w:multiLevelType w:val="hybridMultilevel"/>
    <w:tmpl w:val="699E3B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DF0622"/>
    <w:multiLevelType w:val="hybridMultilevel"/>
    <w:tmpl w:val="A6E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8187F"/>
    <w:multiLevelType w:val="hybridMultilevel"/>
    <w:tmpl w:val="119C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11071"/>
    <w:multiLevelType w:val="hybridMultilevel"/>
    <w:tmpl w:val="B608CF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A72D9"/>
    <w:multiLevelType w:val="hybridMultilevel"/>
    <w:tmpl w:val="90BE34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6B70EC"/>
    <w:multiLevelType w:val="hybridMultilevel"/>
    <w:tmpl w:val="D6AE6C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6A689B"/>
    <w:multiLevelType w:val="hybridMultilevel"/>
    <w:tmpl w:val="936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0649A"/>
    <w:multiLevelType w:val="hybridMultilevel"/>
    <w:tmpl w:val="8602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50B09"/>
    <w:multiLevelType w:val="hybridMultilevel"/>
    <w:tmpl w:val="7C2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E52529"/>
    <w:multiLevelType w:val="hybridMultilevel"/>
    <w:tmpl w:val="0432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84013"/>
    <w:multiLevelType w:val="hybridMultilevel"/>
    <w:tmpl w:val="925E8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E34D8"/>
    <w:multiLevelType w:val="hybridMultilevel"/>
    <w:tmpl w:val="F668868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093C67"/>
    <w:multiLevelType w:val="hybridMultilevel"/>
    <w:tmpl w:val="067AED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C6C12"/>
    <w:multiLevelType w:val="hybridMultilevel"/>
    <w:tmpl w:val="67DE05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397594"/>
    <w:multiLevelType w:val="hybridMultilevel"/>
    <w:tmpl w:val="1654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85600A"/>
    <w:multiLevelType w:val="hybridMultilevel"/>
    <w:tmpl w:val="3066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904BD"/>
    <w:multiLevelType w:val="hybridMultilevel"/>
    <w:tmpl w:val="B65A1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DD2E51"/>
    <w:multiLevelType w:val="hybridMultilevel"/>
    <w:tmpl w:val="17E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915F1"/>
    <w:multiLevelType w:val="hybridMultilevel"/>
    <w:tmpl w:val="EF28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E2163C"/>
    <w:multiLevelType w:val="hybridMultilevel"/>
    <w:tmpl w:val="6848EA60"/>
    <w:lvl w:ilvl="0" w:tplc="20D61C04">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1C37C2"/>
    <w:multiLevelType w:val="hybridMultilevel"/>
    <w:tmpl w:val="BB10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B5539"/>
    <w:multiLevelType w:val="hybridMultilevel"/>
    <w:tmpl w:val="BB401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B073E4"/>
    <w:multiLevelType w:val="hybridMultilevel"/>
    <w:tmpl w:val="962CAF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D7E38"/>
    <w:multiLevelType w:val="hybridMultilevel"/>
    <w:tmpl w:val="F698D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B96D4E"/>
    <w:multiLevelType w:val="hybridMultilevel"/>
    <w:tmpl w:val="28129A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3205C4"/>
    <w:multiLevelType w:val="hybridMultilevel"/>
    <w:tmpl w:val="FB9C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04956"/>
    <w:multiLevelType w:val="hybridMultilevel"/>
    <w:tmpl w:val="56881C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8F242A"/>
    <w:multiLevelType w:val="hybridMultilevel"/>
    <w:tmpl w:val="50A2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02081"/>
    <w:multiLevelType w:val="hybridMultilevel"/>
    <w:tmpl w:val="88EA19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006E15"/>
    <w:multiLevelType w:val="hybridMultilevel"/>
    <w:tmpl w:val="C87CCD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8A5F49"/>
    <w:multiLevelType w:val="hybridMultilevel"/>
    <w:tmpl w:val="85381B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083A74"/>
    <w:multiLevelType w:val="hybridMultilevel"/>
    <w:tmpl w:val="CA6C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0724C"/>
    <w:multiLevelType w:val="hybridMultilevel"/>
    <w:tmpl w:val="5F4A30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FD4327"/>
    <w:multiLevelType w:val="hybridMultilevel"/>
    <w:tmpl w:val="DA4627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9E2F23"/>
    <w:multiLevelType w:val="hybridMultilevel"/>
    <w:tmpl w:val="395AA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6D1761"/>
    <w:multiLevelType w:val="hybridMultilevel"/>
    <w:tmpl w:val="2340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543082">
    <w:abstractNumId w:val="16"/>
  </w:num>
  <w:num w:numId="2" w16cid:durableId="873419289">
    <w:abstractNumId w:val="32"/>
  </w:num>
  <w:num w:numId="3" w16cid:durableId="1860772199">
    <w:abstractNumId w:val="5"/>
  </w:num>
  <w:num w:numId="4" w16cid:durableId="1254702452">
    <w:abstractNumId w:val="39"/>
  </w:num>
  <w:num w:numId="5" w16cid:durableId="1081171693">
    <w:abstractNumId w:val="19"/>
  </w:num>
  <w:num w:numId="6" w16cid:durableId="867910480">
    <w:abstractNumId w:val="29"/>
  </w:num>
  <w:num w:numId="7" w16cid:durableId="1049381783">
    <w:abstractNumId w:val="10"/>
  </w:num>
  <w:num w:numId="8" w16cid:durableId="1476801908">
    <w:abstractNumId w:val="1"/>
  </w:num>
  <w:num w:numId="9" w16cid:durableId="1216969911">
    <w:abstractNumId w:val="41"/>
  </w:num>
  <w:num w:numId="10" w16cid:durableId="1195998487">
    <w:abstractNumId w:val="4"/>
  </w:num>
  <w:num w:numId="11" w16cid:durableId="511919881">
    <w:abstractNumId w:val="40"/>
  </w:num>
  <w:num w:numId="12" w16cid:durableId="1378043232">
    <w:abstractNumId w:val="35"/>
  </w:num>
  <w:num w:numId="13" w16cid:durableId="75249821">
    <w:abstractNumId w:val="18"/>
  </w:num>
  <w:num w:numId="14" w16cid:durableId="1813135427">
    <w:abstractNumId w:val="6"/>
  </w:num>
  <w:num w:numId="15" w16cid:durableId="1788037505">
    <w:abstractNumId w:val="31"/>
  </w:num>
  <w:num w:numId="16" w16cid:durableId="1759132193">
    <w:abstractNumId w:val="20"/>
  </w:num>
  <w:num w:numId="17" w16cid:durableId="134958623">
    <w:abstractNumId w:val="37"/>
  </w:num>
  <w:num w:numId="18" w16cid:durableId="1309700613">
    <w:abstractNumId w:val="7"/>
  </w:num>
  <w:num w:numId="19" w16cid:durableId="800532969">
    <w:abstractNumId w:val="11"/>
  </w:num>
  <w:num w:numId="20" w16cid:durableId="1052465626">
    <w:abstractNumId w:val="26"/>
  </w:num>
  <w:num w:numId="21" w16cid:durableId="220796993">
    <w:abstractNumId w:val="36"/>
  </w:num>
  <w:num w:numId="22" w16cid:durableId="1985814068">
    <w:abstractNumId w:val="33"/>
  </w:num>
  <w:num w:numId="23" w16cid:durableId="263147469">
    <w:abstractNumId w:val="3"/>
  </w:num>
  <w:num w:numId="24" w16cid:durableId="1556577577">
    <w:abstractNumId w:val="12"/>
  </w:num>
  <w:num w:numId="25" w16cid:durableId="1918663030">
    <w:abstractNumId w:val="9"/>
  </w:num>
  <w:num w:numId="26" w16cid:durableId="2145154753">
    <w:abstractNumId w:val="38"/>
  </w:num>
  <w:num w:numId="27" w16cid:durableId="831943080">
    <w:abstractNumId w:val="14"/>
  </w:num>
  <w:num w:numId="28" w16cid:durableId="1918660923">
    <w:abstractNumId w:val="15"/>
  </w:num>
  <w:num w:numId="29" w16cid:durableId="1988851550">
    <w:abstractNumId w:val="42"/>
  </w:num>
  <w:num w:numId="30" w16cid:durableId="1824198057">
    <w:abstractNumId w:val="8"/>
  </w:num>
  <w:num w:numId="31" w16cid:durableId="1668941078">
    <w:abstractNumId w:val="22"/>
  </w:num>
  <w:num w:numId="32" w16cid:durableId="553540721">
    <w:abstractNumId w:val="17"/>
  </w:num>
  <w:num w:numId="33" w16cid:durableId="127363727">
    <w:abstractNumId w:val="2"/>
  </w:num>
  <w:num w:numId="34" w16cid:durableId="1748191878">
    <w:abstractNumId w:val="34"/>
  </w:num>
  <w:num w:numId="35" w16cid:durableId="290287862">
    <w:abstractNumId w:val="13"/>
  </w:num>
  <w:num w:numId="36" w16cid:durableId="128671367">
    <w:abstractNumId w:val="0"/>
  </w:num>
  <w:num w:numId="37" w16cid:durableId="1522016591">
    <w:abstractNumId w:val="24"/>
  </w:num>
  <w:num w:numId="38" w16cid:durableId="1552380771">
    <w:abstractNumId w:val="27"/>
  </w:num>
  <w:num w:numId="39" w16cid:durableId="1007054054">
    <w:abstractNumId w:val="23"/>
  </w:num>
  <w:num w:numId="40" w16cid:durableId="1676347470">
    <w:abstractNumId w:val="30"/>
  </w:num>
  <w:num w:numId="41" w16cid:durableId="1844317456">
    <w:abstractNumId w:val="28"/>
  </w:num>
  <w:num w:numId="42" w16cid:durableId="1434780924">
    <w:abstractNumId w:val="21"/>
  </w:num>
  <w:num w:numId="43" w16cid:durableId="11976488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yNbA0NjA1sjC2NDVT0lEKTi0uzszPAykwMq4FAHqHVgAtAAAA"/>
  </w:docVars>
  <w:rsids>
    <w:rsidRoot w:val="001A63DC"/>
    <w:rsid w:val="00000235"/>
    <w:rsid w:val="00001F5F"/>
    <w:rsid w:val="00003042"/>
    <w:rsid w:val="000040BC"/>
    <w:rsid w:val="00004E14"/>
    <w:rsid w:val="00005BE4"/>
    <w:rsid w:val="00007944"/>
    <w:rsid w:val="0001088C"/>
    <w:rsid w:val="000118C0"/>
    <w:rsid w:val="00012337"/>
    <w:rsid w:val="0001338C"/>
    <w:rsid w:val="00013439"/>
    <w:rsid w:val="00013860"/>
    <w:rsid w:val="0001561D"/>
    <w:rsid w:val="00017CE8"/>
    <w:rsid w:val="000207A5"/>
    <w:rsid w:val="00020BD4"/>
    <w:rsid w:val="00023ED8"/>
    <w:rsid w:val="00024243"/>
    <w:rsid w:val="00026559"/>
    <w:rsid w:val="00026D33"/>
    <w:rsid w:val="000308C1"/>
    <w:rsid w:val="00030C19"/>
    <w:rsid w:val="0003167B"/>
    <w:rsid w:val="00033D29"/>
    <w:rsid w:val="00034C2C"/>
    <w:rsid w:val="00035056"/>
    <w:rsid w:val="000350FD"/>
    <w:rsid w:val="0003532E"/>
    <w:rsid w:val="0004195E"/>
    <w:rsid w:val="00041AB1"/>
    <w:rsid w:val="00041F64"/>
    <w:rsid w:val="00042A87"/>
    <w:rsid w:val="000443CE"/>
    <w:rsid w:val="00044778"/>
    <w:rsid w:val="00044CE9"/>
    <w:rsid w:val="000514DE"/>
    <w:rsid w:val="00053B80"/>
    <w:rsid w:val="00053BB9"/>
    <w:rsid w:val="00054030"/>
    <w:rsid w:val="00054FC9"/>
    <w:rsid w:val="00055D08"/>
    <w:rsid w:val="00056C71"/>
    <w:rsid w:val="0006105A"/>
    <w:rsid w:val="00061337"/>
    <w:rsid w:val="00061943"/>
    <w:rsid w:val="000619C5"/>
    <w:rsid w:val="00061A5D"/>
    <w:rsid w:val="0006222D"/>
    <w:rsid w:val="0006483C"/>
    <w:rsid w:val="00064F79"/>
    <w:rsid w:val="000651E1"/>
    <w:rsid w:val="00070F06"/>
    <w:rsid w:val="00073532"/>
    <w:rsid w:val="00073CB6"/>
    <w:rsid w:val="0007418E"/>
    <w:rsid w:val="000757C9"/>
    <w:rsid w:val="00075A63"/>
    <w:rsid w:val="000775A3"/>
    <w:rsid w:val="000778A7"/>
    <w:rsid w:val="000815C7"/>
    <w:rsid w:val="00083679"/>
    <w:rsid w:val="00084B73"/>
    <w:rsid w:val="00084BFA"/>
    <w:rsid w:val="00085667"/>
    <w:rsid w:val="00085CE8"/>
    <w:rsid w:val="0008731C"/>
    <w:rsid w:val="00087BD7"/>
    <w:rsid w:val="00087DE7"/>
    <w:rsid w:val="0009035D"/>
    <w:rsid w:val="00090536"/>
    <w:rsid w:val="00092B64"/>
    <w:rsid w:val="000933BC"/>
    <w:rsid w:val="000945E9"/>
    <w:rsid w:val="00094651"/>
    <w:rsid w:val="00096025"/>
    <w:rsid w:val="000962CE"/>
    <w:rsid w:val="00096344"/>
    <w:rsid w:val="000A1376"/>
    <w:rsid w:val="000A2BD8"/>
    <w:rsid w:val="000A410F"/>
    <w:rsid w:val="000A43DD"/>
    <w:rsid w:val="000A52CD"/>
    <w:rsid w:val="000A6C92"/>
    <w:rsid w:val="000A6F94"/>
    <w:rsid w:val="000B0152"/>
    <w:rsid w:val="000B022A"/>
    <w:rsid w:val="000B3409"/>
    <w:rsid w:val="000B3EA7"/>
    <w:rsid w:val="000B5700"/>
    <w:rsid w:val="000B5CAB"/>
    <w:rsid w:val="000B673C"/>
    <w:rsid w:val="000B6927"/>
    <w:rsid w:val="000B738E"/>
    <w:rsid w:val="000C3A16"/>
    <w:rsid w:val="000C55B5"/>
    <w:rsid w:val="000D27EF"/>
    <w:rsid w:val="000D5769"/>
    <w:rsid w:val="000D5DEB"/>
    <w:rsid w:val="000D774B"/>
    <w:rsid w:val="000D7B4F"/>
    <w:rsid w:val="000E0658"/>
    <w:rsid w:val="000E2459"/>
    <w:rsid w:val="000E414D"/>
    <w:rsid w:val="000E4DD8"/>
    <w:rsid w:val="000E5586"/>
    <w:rsid w:val="000E5E7C"/>
    <w:rsid w:val="000E626C"/>
    <w:rsid w:val="000E6271"/>
    <w:rsid w:val="000F1F75"/>
    <w:rsid w:val="000F35B4"/>
    <w:rsid w:val="000F35E1"/>
    <w:rsid w:val="000F71B0"/>
    <w:rsid w:val="000F742C"/>
    <w:rsid w:val="00100CD9"/>
    <w:rsid w:val="00102656"/>
    <w:rsid w:val="00102A8E"/>
    <w:rsid w:val="001048E4"/>
    <w:rsid w:val="00105F16"/>
    <w:rsid w:val="00107D5F"/>
    <w:rsid w:val="00112454"/>
    <w:rsid w:val="001134D5"/>
    <w:rsid w:val="001146DE"/>
    <w:rsid w:val="00114CCE"/>
    <w:rsid w:val="00120EA2"/>
    <w:rsid w:val="00120F6C"/>
    <w:rsid w:val="00125556"/>
    <w:rsid w:val="00126C8E"/>
    <w:rsid w:val="001272FE"/>
    <w:rsid w:val="00127302"/>
    <w:rsid w:val="00130396"/>
    <w:rsid w:val="001317F9"/>
    <w:rsid w:val="001346D9"/>
    <w:rsid w:val="00140434"/>
    <w:rsid w:val="001412C3"/>
    <w:rsid w:val="00141611"/>
    <w:rsid w:val="00142521"/>
    <w:rsid w:val="0014559D"/>
    <w:rsid w:val="00146D5D"/>
    <w:rsid w:val="00147764"/>
    <w:rsid w:val="001478E6"/>
    <w:rsid w:val="001516A3"/>
    <w:rsid w:val="001518E8"/>
    <w:rsid w:val="0015405A"/>
    <w:rsid w:val="001542E1"/>
    <w:rsid w:val="00155487"/>
    <w:rsid w:val="0016209E"/>
    <w:rsid w:val="0016237E"/>
    <w:rsid w:val="00162850"/>
    <w:rsid w:val="00162C0E"/>
    <w:rsid w:val="0016547B"/>
    <w:rsid w:val="00167975"/>
    <w:rsid w:val="0017258B"/>
    <w:rsid w:val="00172B6E"/>
    <w:rsid w:val="0017486A"/>
    <w:rsid w:val="001749CA"/>
    <w:rsid w:val="00176C0E"/>
    <w:rsid w:val="00181B44"/>
    <w:rsid w:val="00181DA7"/>
    <w:rsid w:val="0018236E"/>
    <w:rsid w:val="001824D3"/>
    <w:rsid w:val="00182AF3"/>
    <w:rsid w:val="00190BBB"/>
    <w:rsid w:val="00191D7C"/>
    <w:rsid w:val="00194854"/>
    <w:rsid w:val="00194EBB"/>
    <w:rsid w:val="00195440"/>
    <w:rsid w:val="001A1BE2"/>
    <w:rsid w:val="001A2055"/>
    <w:rsid w:val="001A2F60"/>
    <w:rsid w:val="001A308D"/>
    <w:rsid w:val="001A3579"/>
    <w:rsid w:val="001A512C"/>
    <w:rsid w:val="001A63DC"/>
    <w:rsid w:val="001A6A57"/>
    <w:rsid w:val="001A7940"/>
    <w:rsid w:val="001A7C0F"/>
    <w:rsid w:val="001A7F67"/>
    <w:rsid w:val="001B073F"/>
    <w:rsid w:val="001B5A9F"/>
    <w:rsid w:val="001C1278"/>
    <w:rsid w:val="001C2091"/>
    <w:rsid w:val="001C3168"/>
    <w:rsid w:val="001C350E"/>
    <w:rsid w:val="001C3593"/>
    <w:rsid w:val="001C3C18"/>
    <w:rsid w:val="001C4220"/>
    <w:rsid w:val="001C4759"/>
    <w:rsid w:val="001C60D8"/>
    <w:rsid w:val="001C66A4"/>
    <w:rsid w:val="001D1E4C"/>
    <w:rsid w:val="001D27CD"/>
    <w:rsid w:val="001D281C"/>
    <w:rsid w:val="001D39BB"/>
    <w:rsid w:val="001D6646"/>
    <w:rsid w:val="001D72B2"/>
    <w:rsid w:val="001D79EA"/>
    <w:rsid w:val="001E053B"/>
    <w:rsid w:val="001E0676"/>
    <w:rsid w:val="001E0B7B"/>
    <w:rsid w:val="001E0C14"/>
    <w:rsid w:val="001E1020"/>
    <w:rsid w:val="001E1327"/>
    <w:rsid w:val="001E697E"/>
    <w:rsid w:val="001E6CA7"/>
    <w:rsid w:val="001F47E1"/>
    <w:rsid w:val="001F4E81"/>
    <w:rsid w:val="001F6CDF"/>
    <w:rsid w:val="001F7BCF"/>
    <w:rsid w:val="00200EA0"/>
    <w:rsid w:val="00202428"/>
    <w:rsid w:val="0020294B"/>
    <w:rsid w:val="00204667"/>
    <w:rsid w:val="002057A3"/>
    <w:rsid w:val="00205AAB"/>
    <w:rsid w:val="002062D6"/>
    <w:rsid w:val="0021011B"/>
    <w:rsid w:val="00210744"/>
    <w:rsid w:val="00210E70"/>
    <w:rsid w:val="00210EDD"/>
    <w:rsid w:val="00212DF7"/>
    <w:rsid w:val="00213602"/>
    <w:rsid w:val="00213692"/>
    <w:rsid w:val="002141D4"/>
    <w:rsid w:val="002153DA"/>
    <w:rsid w:val="00216F9D"/>
    <w:rsid w:val="002173D3"/>
    <w:rsid w:val="00221225"/>
    <w:rsid w:val="00223DBE"/>
    <w:rsid w:val="00225B33"/>
    <w:rsid w:val="002264A3"/>
    <w:rsid w:val="002267B5"/>
    <w:rsid w:val="00227A7C"/>
    <w:rsid w:val="00230D91"/>
    <w:rsid w:val="0023389A"/>
    <w:rsid w:val="00233B4C"/>
    <w:rsid w:val="00234F22"/>
    <w:rsid w:val="00237187"/>
    <w:rsid w:val="00237E33"/>
    <w:rsid w:val="00240233"/>
    <w:rsid w:val="0024129F"/>
    <w:rsid w:val="00241773"/>
    <w:rsid w:val="00242FE2"/>
    <w:rsid w:val="0024389C"/>
    <w:rsid w:val="002438DF"/>
    <w:rsid w:val="00243B9E"/>
    <w:rsid w:val="00243E46"/>
    <w:rsid w:val="00251DD2"/>
    <w:rsid w:val="00252A99"/>
    <w:rsid w:val="00254207"/>
    <w:rsid w:val="0025554A"/>
    <w:rsid w:val="0025718A"/>
    <w:rsid w:val="00260704"/>
    <w:rsid w:val="002638B3"/>
    <w:rsid w:val="00263D1F"/>
    <w:rsid w:val="00264A70"/>
    <w:rsid w:val="00264A7B"/>
    <w:rsid w:val="00265816"/>
    <w:rsid w:val="00265FC6"/>
    <w:rsid w:val="00274166"/>
    <w:rsid w:val="00276BA3"/>
    <w:rsid w:val="0027726E"/>
    <w:rsid w:val="002800FD"/>
    <w:rsid w:val="00280C20"/>
    <w:rsid w:val="00283158"/>
    <w:rsid w:val="00285716"/>
    <w:rsid w:val="0029161E"/>
    <w:rsid w:val="00294AF1"/>
    <w:rsid w:val="00294B65"/>
    <w:rsid w:val="00294E3C"/>
    <w:rsid w:val="002950D4"/>
    <w:rsid w:val="0029536A"/>
    <w:rsid w:val="002953E2"/>
    <w:rsid w:val="00296917"/>
    <w:rsid w:val="002A1C64"/>
    <w:rsid w:val="002A2F1E"/>
    <w:rsid w:val="002A305D"/>
    <w:rsid w:val="002A323A"/>
    <w:rsid w:val="002A3FB2"/>
    <w:rsid w:val="002A5755"/>
    <w:rsid w:val="002A66B6"/>
    <w:rsid w:val="002A7CC8"/>
    <w:rsid w:val="002B0C82"/>
    <w:rsid w:val="002B4121"/>
    <w:rsid w:val="002B5D24"/>
    <w:rsid w:val="002B7521"/>
    <w:rsid w:val="002B78F2"/>
    <w:rsid w:val="002B7C3F"/>
    <w:rsid w:val="002C12C3"/>
    <w:rsid w:val="002C1B4A"/>
    <w:rsid w:val="002C2EA9"/>
    <w:rsid w:val="002C4193"/>
    <w:rsid w:val="002C5579"/>
    <w:rsid w:val="002D0858"/>
    <w:rsid w:val="002D0B0D"/>
    <w:rsid w:val="002D29C0"/>
    <w:rsid w:val="002D2CFA"/>
    <w:rsid w:val="002D55A6"/>
    <w:rsid w:val="002D5E50"/>
    <w:rsid w:val="002D6185"/>
    <w:rsid w:val="002D6418"/>
    <w:rsid w:val="002E1008"/>
    <w:rsid w:val="002E36D2"/>
    <w:rsid w:val="002E411C"/>
    <w:rsid w:val="002E4358"/>
    <w:rsid w:val="002E5300"/>
    <w:rsid w:val="002E5472"/>
    <w:rsid w:val="002E608A"/>
    <w:rsid w:val="002E6C32"/>
    <w:rsid w:val="002F0B83"/>
    <w:rsid w:val="002F3FB4"/>
    <w:rsid w:val="002F4A2C"/>
    <w:rsid w:val="0030051A"/>
    <w:rsid w:val="003007A4"/>
    <w:rsid w:val="00301C57"/>
    <w:rsid w:val="00301DCD"/>
    <w:rsid w:val="00302166"/>
    <w:rsid w:val="00304304"/>
    <w:rsid w:val="00305672"/>
    <w:rsid w:val="0031086C"/>
    <w:rsid w:val="00311858"/>
    <w:rsid w:val="00313C95"/>
    <w:rsid w:val="003143CD"/>
    <w:rsid w:val="0031539C"/>
    <w:rsid w:val="00320E8B"/>
    <w:rsid w:val="00320ED8"/>
    <w:rsid w:val="003216F9"/>
    <w:rsid w:val="003225F7"/>
    <w:rsid w:val="00322AF9"/>
    <w:rsid w:val="00322C1C"/>
    <w:rsid w:val="00323669"/>
    <w:rsid w:val="00324DCF"/>
    <w:rsid w:val="00326CE6"/>
    <w:rsid w:val="00327693"/>
    <w:rsid w:val="00331863"/>
    <w:rsid w:val="00331C35"/>
    <w:rsid w:val="00332207"/>
    <w:rsid w:val="00332BFB"/>
    <w:rsid w:val="00332CCF"/>
    <w:rsid w:val="003338F4"/>
    <w:rsid w:val="00335881"/>
    <w:rsid w:val="00335AB0"/>
    <w:rsid w:val="003362B4"/>
    <w:rsid w:val="00336521"/>
    <w:rsid w:val="00336C13"/>
    <w:rsid w:val="00336E85"/>
    <w:rsid w:val="0033768D"/>
    <w:rsid w:val="003408CA"/>
    <w:rsid w:val="0034104A"/>
    <w:rsid w:val="00341956"/>
    <w:rsid w:val="00341ED6"/>
    <w:rsid w:val="00342322"/>
    <w:rsid w:val="00343A33"/>
    <w:rsid w:val="003477F9"/>
    <w:rsid w:val="00347FD6"/>
    <w:rsid w:val="0035092C"/>
    <w:rsid w:val="00356F8B"/>
    <w:rsid w:val="003645B9"/>
    <w:rsid w:val="00366C93"/>
    <w:rsid w:val="00366F2B"/>
    <w:rsid w:val="0036751C"/>
    <w:rsid w:val="0037061B"/>
    <w:rsid w:val="00370C31"/>
    <w:rsid w:val="00372D1D"/>
    <w:rsid w:val="00372DAD"/>
    <w:rsid w:val="00375DCB"/>
    <w:rsid w:val="0037726C"/>
    <w:rsid w:val="00380275"/>
    <w:rsid w:val="00380D96"/>
    <w:rsid w:val="00381124"/>
    <w:rsid w:val="00383FD5"/>
    <w:rsid w:val="00385467"/>
    <w:rsid w:val="00387A05"/>
    <w:rsid w:val="00387B4B"/>
    <w:rsid w:val="00390722"/>
    <w:rsid w:val="00391AE8"/>
    <w:rsid w:val="003926D1"/>
    <w:rsid w:val="003A012D"/>
    <w:rsid w:val="003A6039"/>
    <w:rsid w:val="003B13C8"/>
    <w:rsid w:val="003B1A2F"/>
    <w:rsid w:val="003B36F0"/>
    <w:rsid w:val="003B7E9A"/>
    <w:rsid w:val="003C327B"/>
    <w:rsid w:val="003C6A76"/>
    <w:rsid w:val="003C6B02"/>
    <w:rsid w:val="003C71C9"/>
    <w:rsid w:val="003D0D86"/>
    <w:rsid w:val="003D172E"/>
    <w:rsid w:val="003D2358"/>
    <w:rsid w:val="003D32CE"/>
    <w:rsid w:val="003D5113"/>
    <w:rsid w:val="003D6881"/>
    <w:rsid w:val="003D7E9E"/>
    <w:rsid w:val="003E0322"/>
    <w:rsid w:val="003E0C4C"/>
    <w:rsid w:val="003E183E"/>
    <w:rsid w:val="003E1E13"/>
    <w:rsid w:val="003E2879"/>
    <w:rsid w:val="003E306E"/>
    <w:rsid w:val="003E3482"/>
    <w:rsid w:val="003E3FA2"/>
    <w:rsid w:val="003E64D6"/>
    <w:rsid w:val="003E7393"/>
    <w:rsid w:val="003F217E"/>
    <w:rsid w:val="003F237A"/>
    <w:rsid w:val="003F26EF"/>
    <w:rsid w:val="003F3404"/>
    <w:rsid w:val="003F71F1"/>
    <w:rsid w:val="003F73EF"/>
    <w:rsid w:val="0040074D"/>
    <w:rsid w:val="00400D78"/>
    <w:rsid w:val="00401A47"/>
    <w:rsid w:val="0040337D"/>
    <w:rsid w:val="00403500"/>
    <w:rsid w:val="00403861"/>
    <w:rsid w:val="00406D9F"/>
    <w:rsid w:val="00407DC9"/>
    <w:rsid w:val="0041031A"/>
    <w:rsid w:val="004107E3"/>
    <w:rsid w:val="004107F5"/>
    <w:rsid w:val="00413F4F"/>
    <w:rsid w:val="00414C5E"/>
    <w:rsid w:val="004166D0"/>
    <w:rsid w:val="00422BF0"/>
    <w:rsid w:val="00422F26"/>
    <w:rsid w:val="004234ED"/>
    <w:rsid w:val="0042417B"/>
    <w:rsid w:val="004260C7"/>
    <w:rsid w:val="0042706D"/>
    <w:rsid w:val="0043303E"/>
    <w:rsid w:val="00433316"/>
    <w:rsid w:val="004338CA"/>
    <w:rsid w:val="00434190"/>
    <w:rsid w:val="004343CD"/>
    <w:rsid w:val="00435153"/>
    <w:rsid w:val="0043622F"/>
    <w:rsid w:val="00436DA3"/>
    <w:rsid w:val="00440346"/>
    <w:rsid w:val="00441A2C"/>
    <w:rsid w:val="004426B3"/>
    <w:rsid w:val="00443861"/>
    <w:rsid w:val="00443A53"/>
    <w:rsid w:val="00443ADF"/>
    <w:rsid w:val="00444C05"/>
    <w:rsid w:val="004452A1"/>
    <w:rsid w:val="00445C79"/>
    <w:rsid w:val="00452661"/>
    <w:rsid w:val="00452C9A"/>
    <w:rsid w:val="004545D3"/>
    <w:rsid w:val="00455525"/>
    <w:rsid w:val="004561B9"/>
    <w:rsid w:val="004562C5"/>
    <w:rsid w:val="00457069"/>
    <w:rsid w:val="00457C1D"/>
    <w:rsid w:val="00461A02"/>
    <w:rsid w:val="00461ECA"/>
    <w:rsid w:val="0046239A"/>
    <w:rsid w:val="0046250B"/>
    <w:rsid w:val="00463FCE"/>
    <w:rsid w:val="0046734F"/>
    <w:rsid w:val="00470320"/>
    <w:rsid w:val="004703AF"/>
    <w:rsid w:val="00475B2C"/>
    <w:rsid w:val="00482172"/>
    <w:rsid w:val="00483722"/>
    <w:rsid w:val="00484E7E"/>
    <w:rsid w:val="00485C6E"/>
    <w:rsid w:val="00487DD7"/>
    <w:rsid w:val="00490A39"/>
    <w:rsid w:val="00494B6C"/>
    <w:rsid w:val="0049542D"/>
    <w:rsid w:val="00496915"/>
    <w:rsid w:val="00497FAC"/>
    <w:rsid w:val="004A222A"/>
    <w:rsid w:val="004A473F"/>
    <w:rsid w:val="004A6816"/>
    <w:rsid w:val="004B19FE"/>
    <w:rsid w:val="004B3713"/>
    <w:rsid w:val="004B4A20"/>
    <w:rsid w:val="004B5644"/>
    <w:rsid w:val="004C0617"/>
    <w:rsid w:val="004C098C"/>
    <w:rsid w:val="004C54C2"/>
    <w:rsid w:val="004C5D74"/>
    <w:rsid w:val="004C62B7"/>
    <w:rsid w:val="004D08A8"/>
    <w:rsid w:val="004D2086"/>
    <w:rsid w:val="004D2458"/>
    <w:rsid w:val="004D39DF"/>
    <w:rsid w:val="004D46BF"/>
    <w:rsid w:val="004D66AC"/>
    <w:rsid w:val="004D692C"/>
    <w:rsid w:val="004E1286"/>
    <w:rsid w:val="004E19FB"/>
    <w:rsid w:val="004E458F"/>
    <w:rsid w:val="004E6B03"/>
    <w:rsid w:val="004E6D8D"/>
    <w:rsid w:val="004E7A17"/>
    <w:rsid w:val="004F0AC5"/>
    <w:rsid w:val="004F327A"/>
    <w:rsid w:val="0050049A"/>
    <w:rsid w:val="00500EC8"/>
    <w:rsid w:val="00503137"/>
    <w:rsid w:val="00503988"/>
    <w:rsid w:val="00505042"/>
    <w:rsid w:val="005050D7"/>
    <w:rsid w:val="00505194"/>
    <w:rsid w:val="00505806"/>
    <w:rsid w:val="00505965"/>
    <w:rsid w:val="00507454"/>
    <w:rsid w:val="00510735"/>
    <w:rsid w:val="00511760"/>
    <w:rsid w:val="005119E7"/>
    <w:rsid w:val="0051244C"/>
    <w:rsid w:val="00513D16"/>
    <w:rsid w:val="005146BC"/>
    <w:rsid w:val="00514BB4"/>
    <w:rsid w:val="00515659"/>
    <w:rsid w:val="005157A7"/>
    <w:rsid w:val="00515B9A"/>
    <w:rsid w:val="00515C00"/>
    <w:rsid w:val="00516CB0"/>
    <w:rsid w:val="00520837"/>
    <w:rsid w:val="005219A6"/>
    <w:rsid w:val="00521E37"/>
    <w:rsid w:val="00522970"/>
    <w:rsid w:val="005229D3"/>
    <w:rsid w:val="005259D2"/>
    <w:rsid w:val="00526084"/>
    <w:rsid w:val="00526D7C"/>
    <w:rsid w:val="00527FCF"/>
    <w:rsid w:val="00534263"/>
    <w:rsid w:val="00535942"/>
    <w:rsid w:val="00536427"/>
    <w:rsid w:val="005375E5"/>
    <w:rsid w:val="00537B32"/>
    <w:rsid w:val="00541A94"/>
    <w:rsid w:val="00542574"/>
    <w:rsid w:val="005450BC"/>
    <w:rsid w:val="0055146D"/>
    <w:rsid w:val="00552100"/>
    <w:rsid w:val="00554FD9"/>
    <w:rsid w:val="00556066"/>
    <w:rsid w:val="005572EF"/>
    <w:rsid w:val="00562F5C"/>
    <w:rsid w:val="0056302D"/>
    <w:rsid w:val="005646A0"/>
    <w:rsid w:val="00565355"/>
    <w:rsid w:val="00566006"/>
    <w:rsid w:val="00566178"/>
    <w:rsid w:val="00567868"/>
    <w:rsid w:val="00571F36"/>
    <w:rsid w:val="00572781"/>
    <w:rsid w:val="005735E2"/>
    <w:rsid w:val="00573E26"/>
    <w:rsid w:val="00573E64"/>
    <w:rsid w:val="00575719"/>
    <w:rsid w:val="00580EF2"/>
    <w:rsid w:val="00585A11"/>
    <w:rsid w:val="00587FC2"/>
    <w:rsid w:val="00595260"/>
    <w:rsid w:val="00595645"/>
    <w:rsid w:val="00595659"/>
    <w:rsid w:val="005967A5"/>
    <w:rsid w:val="00596937"/>
    <w:rsid w:val="005A01A8"/>
    <w:rsid w:val="005A09B5"/>
    <w:rsid w:val="005A2E60"/>
    <w:rsid w:val="005A4C7E"/>
    <w:rsid w:val="005A58C9"/>
    <w:rsid w:val="005A5B3D"/>
    <w:rsid w:val="005A5C38"/>
    <w:rsid w:val="005A6F50"/>
    <w:rsid w:val="005B0D1E"/>
    <w:rsid w:val="005B115A"/>
    <w:rsid w:val="005B2780"/>
    <w:rsid w:val="005B31F6"/>
    <w:rsid w:val="005B47BC"/>
    <w:rsid w:val="005B4840"/>
    <w:rsid w:val="005B6E88"/>
    <w:rsid w:val="005B7400"/>
    <w:rsid w:val="005C08B2"/>
    <w:rsid w:val="005C0C49"/>
    <w:rsid w:val="005C1241"/>
    <w:rsid w:val="005C3B70"/>
    <w:rsid w:val="005C485D"/>
    <w:rsid w:val="005C63DE"/>
    <w:rsid w:val="005C6469"/>
    <w:rsid w:val="005C6E23"/>
    <w:rsid w:val="005C6E5F"/>
    <w:rsid w:val="005C7B7E"/>
    <w:rsid w:val="005D036A"/>
    <w:rsid w:val="005D050F"/>
    <w:rsid w:val="005D06DF"/>
    <w:rsid w:val="005D39AC"/>
    <w:rsid w:val="005E1D48"/>
    <w:rsid w:val="005E2988"/>
    <w:rsid w:val="005E42B5"/>
    <w:rsid w:val="005F1167"/>
    <w:rsid w:val="005F1E13"/>
    <w:rsid w:val="005F42DF"/>
    <w:rsid w:val="005F5631"/>
    <w:rsid w:val="005F57EF"/>
    <w:rsid w:val="005F796A"/>
    <w:rsid w:val="00600D85"/>
    <w:rsid w:val="00602EE9"/>
    <w:rsid w:val="006041F6"/>
    <w:rsid w:val="006047D6"/>
    <w:rsid w:val="0060583E"/>
    <w:rsid w:val="00605F59"/>
    <w:rsid w:val="00606C9B"/>
    <w:rsid w:val="00607695"/>
    <w:rsid w:val="00613082"/>
    <w:rsid w:val="00613901"/>
    <w:rsid w:val="00613D2F"/>
    <w:rsid w:val="0061412B"/>
    <w:rsid w:val="00614415"/>
    <w:rsid w:val="006162C0"/>
    <w:rsid w:val="006169C1"/>
    <w:rsid w:val="0061728F"/>
    <w:rsid w:val="00617A23"/>
    <w:rsid w:val="00617A6A"/>
    <w:rsid w:val="00621167"/>
    <w:rsid w:val="0062129F"/>
    <w:rsid w:val="0062297E"/>
    <w:rsid w:val="00622A4E"/>
    <w:rsid w:val="00622B55"/>
    <w:rsid w:val="00625D6B"/>
    <w:rsid w:val="00627257"/>
    <w:rsid w:val="00632554"/>
    <w:rsid w:val="00633A46"/>
    <w:rsid w:val="00633CDD"/>
    <w:rsid w:val="00634004"/>
    <w:rsid w:val="00636849"/>
    <w:rsid w:val="0064305B"/>
    <w:rsid w:val="00645348"/>
    <w:rsid w:val="00645E39"/>
    <w:rsid w:val="006462A6"/>
    <w:rsid w:val="00646EAD"/>
    <w:rsid w:val="00650B0B"/>
    <w:rsid w:val="00651313"/>
    <w:rsid w:val="006542F4"/>
    <w:rsid w:val="00654304"/>
    <w:rsid w:val="00656570"/>
    <w:rsid w:val="0066102F"/>
    <w:rsid w:val="00665848"/>
    <w:rsid w:val="00665B53"/>
    <w:rsid w:val="00666804"/>
    <w:rsid w:val="00666DA2"/>
    <w:rsid w:val="00672E00"/>
    <w:rsid w:val="00673C86"/>
    <w:rsid w:val="006754BD"/>
    <w:rsid w:val="00676840"/>
    <w:rsid w:val="00677586"/>
    <w:rsid w:val="00681252"/>
    <w:rsid w:val="00681EA5"/>
    <w:rsid w:val="00681FDE"/>
    <w:rsid w:val="00682450"/>
    <w:rsid w:val="0068418C"/>
    <w:rsid w:val="00684968"/>
    <w:rsid w:val="006862DD"/>
    <w:rsid w:val="00690C9B"/>
    <w:rsid w:val="00690E9B"/>
    <w:rsid w:val="00693483"/>
    <w:rsid w:val="00693905"/>
    <w:rsid w:val="006943C3"/>
    <w:rsid w:val="006968A2"/>
    <w:rsid w:val="006A0476"/>
    <w:rsid w:val="006A215D"/>
    <w:rsid w:val="006A6CB2"/>
    <w:rsid w:val="006B1A0E"/>
    <w:rsid w:val="006B1A1D"/>
    <w:rsid w:val="006B770D"/>
    <w:rsid w:val="006B78E8"/>
    <w:rsid w:val="006B7F9C"/>
    <w:rsid w:val="006C4170"/>
    <w:rsid w:val="006C4E5C"/>
    <w:rsid w:val="006C563D"/>
    <w:rsid w:val="006C5EC4"/>
    <w:rsid w:val="006C670C"/>
    <w:rsid w:val="006C787A"/>
    <w:rsid w:val="006D2DBB"/>
    <w:rsid w:val="006D390A"/>
    <w:rsid w:val="006D3C3B"/>
    <w:rsid w:val="006D5A64"/>
    <w:rsid w:val="006D7834"/>
    <w:rsid w:val="006D7E30"/>
    <w:rsid w:val="006E2CB8"/>
    <w:rsid w:val="006E42E7"/>
    <w:rsid w:val="006E718F"/>
    <w:rsid w:val="006E7380"/>
    <w:rsid w:val="006E7396"/>
    <w:rsid w:val="006E7E16"/>
    <w:rsid w:val="006F1E96"/>
    <w:rsid w:val="006F2E6F"/>
    <w:rsid w:val="006F3959"/>
    <w:rsid w:val="006F46B1"/>
    <w:rsid w:val="006F5787"/>
    <w:rsid w:val="006F7A7E"/>
    <w:rsid w:val="00705443"/>
    <w:rsid w:val="00711ACD"/>
    <w:rsid w:val="007125FE"/>
    <w:rsid w:val="00713591"/>
    <w:rsid w:val="0071581A"/>
    <w:rsid w:val="00717E96"/>
    <w:rsid w:val="00722330"/>
    <w:rsid w:val="00722890"/>
    <w:rsid w:val="00724DE9"/>
    <w:rsid w:val="00727373"/>
    <w:rsid w:val="00730337"/>
    <w:rsid w:val="0073045F"/>
    <w:rsid w:val="00733F08"/>
    <w:rsid w:val="00733F13"/>
    <w:rsid w:val="007405A9"/>
    <w:rsid w:val="00740BDC"/>
    <w:rsid w:val="00741592"/>
    <w:rsid w:val="00741F56"/>
    <w:rsid w:val="007439BA"/>
    <w:rsid w:val="007441F0"/>
    <w:rsid w:val="0074496C"/>
    <w:rsid w:val="00747429"/>
    <w:rsid w:val="007477E7"/>
    <w:rsid w:val="00751DC1"/>
    <w:rsid w:val="007520D1"/>
    <w:rsid w:val="00752BE6"/>
    <w:rsid w:val="00754EC8"/>
    <w:rsid w:val="007553E8"/>
    <w:rsid w:val="00756985"/>
    <w:rsid w:val="0076080F"/>
    <w:rsid w:val="00761637"/>
    <w:rsid w:val="0076625F"/>
    <w:rsid w:val="00766792"/>
    <w:rsid w:val="007675AA"/>
    <w:rsid w:val="007715D6"/>
    <w:rsid w:val="00771EC8"/>
    <w:rsid w:val="0077382E"/>
    <w:rsid w:val="00777128"/>
    <w:rsid w:val="00777579"/>
    <w:rsid w:val="00782210"/>
    <w:rsid w:val="00782711"/>
    <w:rsid w:val="00782BB2"/>
    <w:rsid w:val="00783D54"/>
    <w:rsid w:val="0078421F"/>
    <w:rsid w:val="00784488"/>
    <w:rsid w:val="0078691B"/>
    <w:rsid w:val="00790B37"/>
    <w:rsid w:val="00791F4E"/>
    <w:rsid w:val="00791FDC"/>
    <w:rsid w:val="00792A93"/>
    <w:rsid w:val="00793A70"/>
    <w:rsid w:val="00793F6F"/>
    <w:rsid w:val="00796AA3"/>
    <w:rsid w:val="007A5C86"/>
    <w:rsid w:val="007A6196"/>
    <w:rsid w:val="007A64F9"/>
    <w:rsid w:val="007B1283"/>
    <w:rsid w:val="007B49DA"/>
    <w:rsid w:val="007B4CB5"/>
    <w:rsid w:val="007B50F3"/>
    <w:rsid w:val="007C2E94"/>
    <w:rsid w:val="007C33EF"/>
    <w:rsid w:val="007C3EEF"/>
    <w:rsid w:val="007C6095"/>
    <w:rsid w:val="007C6981"/>
    <w:rsid w:val="007D2BE3"/>
    <w:rsid w:val="007D2E84"/>
    <w:rsid w:val="007D31C0"/>
    <w:rsid w:val="007D370D"/>
    <w:rsid w:val="007D5377"/>
    <w:rsid w:val="007E3DAF"/>
    <w:rsid w:val="007E3F19"/>
    <w:rsid w:val="007E44DF"/>
    <w:rsid w:val="007E5F5E"/>
    <w:rsid w:val="007E610D"/>
    <w:rsid w:val="007F23BF"/>
    <w:rsid w:val="007F33FF"/>
    <w:rsid w:val="007F525B"/>
    <w:rsid w:val="007F6559"/>
    <w:rsid w:val="00801A55"/>
    <w:rsid w:val="008020B3"/>
    <w:rsid w:val="008020BE"/>
    <w:rsid w:val="0080220D"/>
    <w:rsid w:val="008038B7"/>
    <w:rsid w:val="0080442C"/>
    <w:rsid w:val="00804658"/>
    <w:rsid w:val="00804EFE"/>
    <w:rsid w:val="00806C04"/>
    <w:rsid w:val="00807568"/>
    <w:rsid w:val="00807B1F"/>
    <w:rsid w:val="0081017E"/>
    <w:rsid w:val="00810D64"/>
    <w:rsid w:val="008128C7"/>
    <w:rsid w:val="00812A50"/>
    <w:rsid w:val="00812E86"/>
    <w:rsid w:val="00813112"/>
    <w:rsid w:val="00815126"/>
    <w:rsid w:val="00817BC6"/>
    <w:rsid w:val="00817F4B"/>
    <w:rsid w:val="0082043E"/>
    <w:rsid w:val="00823BDC"/>
    <w:rsid w:val="008264F8"/>
    <w:rsid w:val="008269F2"/>
    <w:rsid w:val="00827015"/>
    <w:rsid w:val="0083090E"/>
    <w:rsid w:val="0083111E"/>
    <w:rsid w:val="00832905"/>
    <w:rsid w:val="00835C35"/>
    <w:rsid w:val="0084014E"/>
    <w:rsid w:val="00845F43"/>
    <w:rsid w:val="00847EDF"/>
    <w:rsid w:val="008501C5"/>
    <w:rsid w:val="00853602"/>
    <w:rsid w:val="00853941"/>
    <w:rsid w:val="0085677A"/>
    <w:rsid w:val="0085769E"/>
    <w:rsid w:val="008612DC"/>
    <w:rsid w:val="00863779"/>
    <w:rsid w:val="00863F7D"/>
    <w:rsid w:val="00866CF8"/>
    <w:rsid w:val="00871A22"/>
    <w:rsid w:val="00871AD7"/>
    <w:rsid w:val="00874726"/>
    <w:rsid w:val="00876F29"/>
    <w:rsid w:val="00880BE7"/>
    <w:rsid w:val="00882C10"/>
    <w:rsid w:val="00883623"/>
    <w:rsid w:val="0088394D"/>
    <w:rsid w:val="00884DE0"/>
    <w:rsid w:val="00885907"/>
    <w:rsid w:val="008860C2"/>
    <w:rsid w:val="0089304C"/>
    <w:rsid w:val="00893758"/>
    <w:rsid w:val="00893BAD"/>
    <w:rsid w:val="00894844"/>
    <w:rsid w:val="00897F50"/>
    <w:rsid w:val="008A0882"/>
    <w:rsid w:val="008A1C4A"/>
    <w:rsid w:val="008A7FC8"/>
    <w:rsid w:val="008B00D2"/>
    <w:rsid w:val="008B1DD3"/>
    <w:rsid w:val="008B208C"/>
    <w:rsid w:val="008B4FA8"/>
    <w:rsid w:val="008B717D"/>
    <w:rsid w:val="008B738D"/>
    <w:rsid w:val="008C4271"/>
    <w:rsid w:val="008C42C0"/>
    <w:rsid w:val="008C45A5"/>
    <w:rsid w:val="008C74AF"/>
    <w:rsid w:val="008D05B4"/>
    <w:rsid w:val="008D1232"/>
    <w:rsid w:val="008D4C41"/>
    <w:rsid w:val="008D5E5E"/>
    <w:rsid w:val="008D5E62"/>
    <w:rsid w:val="008D68AD"/>
    <w:rsid w:val="008D6B78"/>
    <w:rsid w:val="008E0833"/>
    <w:rsid w:val="008E08EA"/>
    <w:rsid w:val="008E16C6"/>
    <w:rsid w:val="008E2F30"/>
    <w:rsid w:val="008E34EA"/>
    <w:rsid w:val="008E40A4"/>
    <w:rsid w:val="008E6D89"/>
    <w:rsid w:val="008E75B4"/>
    <w:rsid w:val="008E7F34"/>
    <w:rsid w:val="008F0341"/>
    <w:rsid w:val="008F0AC0"/>
    <w:rsid w:val="008F1C99"/>
    <w:rsid w:val="008F36CD"/>
    <w:rsid w:val="008F484D"/>
    <w:rsid w:val="00900C0F"/>
    <w:rsid w:val="00900FFB"/>
    <w:rsid w:val="00901E11"/>
    <w:rsid w:val="00902E79"/>
    <w:rsid w:val="0090321C"/>
    <w:rsid w:val="00905D99"/>
    <w:rsid w:val="009062B9"/>
    <w:rsid w:val="00907226"/>
    <w:rsid w:val="009103F3"/>
    <w:rsid w:val="00911A72"/>
    <w:rsid w:val="00914824"/>
    <w:rsid w:val="00914A91"/>
    <w:rsid w:val="0091731D"/>
    <w:rsid w:val="00920E74"/>
    <w:rsid w:val="009241A4"/>
    <w:rsid w:val="00927887"/>
    <w:rsid w:val="009308C8"/>
    <w:rsid w:val="00930DAF"/>
    <w:rsid w:val="00931487"/>
    <w:rsid w:val="00931A05"/>
    <w:rsid w:val="00933131"/>
    <w:rsid w:val="00935C8D"/>
    <w:rsid w:val="009360D1"/>
    <w:rsid w:val="00942227"/>
    <w:rsid w:val="009425DA"/>
    <w:rsid w:val="00942741"/>
    <w:rsid w:val="00943302"/>
    <w:rsid w:val="0094359C"/>
    <w:rsid w:val="00943854"/>
    <w:rsid w:val="009455EE"/>
    <w:rsid w:val="00950C23"/>
    <w:rsid w:val="0095234C"/>
    <w:rsid w:val="00952364"/>
    <w:rsid w:val="00954D33"/>
    <w:rsid w:val="009603E7"/>
    <w:rsid w:val="0096197A"/>
    <w:rsid w:val="0096229E"/>
    <w:rsid w:val="0096434A"/>
    <w:rsid w:val="00970851"/>
    <w:rsid w:val="009723C8"/>
    <w:rsid w:val="00975059"/>
    <w:rsid w:val="009760A4"/>
    <w:rsid w:val="00981FC4"/>
    <w:rsid w:val="00984419"/>
    <w:rsid w:val="00985DEE"/>
    <w:rsid w:val="0099125F"/>
    <w:rsid w:val="0099141D"/>
    <w:rsid w:val="00992782"/>
    <w:rsid w:val="00992C04"/>
    <w:rsid w:val="00992F12"/>
    <w:rsid w:val="0099329C"/>
    <w:rsid w:val="00993438"/>
    <w:rsid w:val="00993DFF"/>
    <w:rsid w:val="00995B3E"/>
    <w:rsid w:val="00996B88"/>
    <w:rsid w:val="009A0F14"/>
    <w:rsid w:val="009A1C43"/>
    <w:rsid w:val="009A36CC"/>
    <w:rsid w:val="009A4D5B"/>
    <w:rsid w:val="009A5B4B"/>
    <w:rsid w:val="009A7D53"/>
    <w:rsid w:val="009B0399"/>
    <w:rsid w:val="009B22A1"/>
    <w:rsid w:val="009B3660"/>
    <w:rsid w:val="009B6FD8"/>
    <w:rsid w:val="009B785B"/>
    <w:rsid w:val="009B7CD7"/>
    <w:rsid w:val="009C2335"/>
    <w:rsid w:val="009C26B9"/>
    <w:rsid w:val="009C387B"/>
    <w:rsid w:val="009C4CC4"/>
    <w:rsid w:val="009C506F"/>
    <w:rsid w:val="009C7205"/>
    <w:rsid w:val="009C7B02"/>
    <w:rsid w:val="009D0CB4"/>
    <w:rsid w:val="009D169B"/>
    <w:rsid w:val="009D1C10"/>
    <w:rsid w:val="009D1C16"/>
    <w:rsid w:val="009D390B"/>
    <w:rsid w:val="009D64DB"/>
    <w:rsid w:val="009E027B"/>
    <w:rsid w:val="009E07D1"/>
    <w:rsid w:val="009E0D7A"/>
    <w:rsid w:val="009E1BEE"/>
    <w:rsid w:val="009E2E61"/>
    <w:rsid w:val="009E2FCE"/>
    <w:rsid w:val="009E3E73"/>
    <w:rsid w:val="009E518A"/>
    <w:rsid w:val="009E57C2"/>
    <w:rsid w:val="009E680D"/>
    <w:rsid w:val="009E7347"/>
    <w:rsid w:val="009E7851"/>
    <w:rsid w:val="009F082B"/>
    <w:rsid w:val="009F2592"/>
    <w:rsid w:val="009F3918"/>
    <w:rsid w:val="009F75C3"/>
    <w:rsid w:val="009F7962"/>
    <w:rsid w:val="00A0220D"/>
    <w:rsid w:val="00A02833"/>
    <w:rsid w:val="00A03DAF"/>
    <w:rsid w:val="00A05372"/>
    <w:rsid w:val="00A10168"/>
    <w:rsid w:val="00A11E5B"/>
    <w:rsid w:val="00A12D04"/>
    <w:rsid w:val="00A1607A"/>
    <w:rsid w:val="00A16192"/>
    <w:rsid w:val="00A16A7E"/>
    <w:rsid w:val="00A16D38"/>
    <w:rsid w:val="00A1760C"/>
    <w:rsid w:val="00A21624"/>
    <w:rsid w:val="00A24253"/>
    <w:rsid w:val="00A25CF7"/>
    <w:rsid w:val="00A26B6B"/>
    <w:rsid w:val="00A26FC4"/>
    <w:rsid w:val="00A277CF"/>
    <w:rsid w:val="00A27AF7"/>
    <w:rsid w:val="00A27CCC"/>
    <w:rsid w:val="00A31937"/>
    <w:rsid w:val="00A36670"/>
    <w:rsid w:val="00A36805"/>
    <w:rsid w:val="00A377B3"/>
    <w:rsid w:val="00A41C96"/>
    <w:rsid w:val="00A42AEB"/>
    <w:rsid w:val="00A4316E"/>
    <w:rsid w:val="00A43601"/>
    <w:rsid w:val="00A4576E"/>
    <w:rsid w:val="00A45C98"/>
    <w:rsid w:val="00A45D00"/>
    <w:rsid w:val="00A45D79"/>
    <w:rsid w:val="00A46B5C"/>
    <w:rsid w:val="00A47536"/>
    <w:rsid w:val="00A47D23"/>
    <w:rsid w:val="00A50C56"/>
    <w:rsid w:val="00A51BB9"/>
    <w:rsid w:val="00A51D1A"/>
    <w:rsid w:val="00A52546"/>
    <w:rsid w:val="00A536FA"/>
    <w:rsid w:val="00A53AD8"/>
    <w:rsid w:val="00A61B47"/>
    <w:rsid w:val="00A62425"/>
    <w:rsid w:val="00A630D5"/>
    <w:rsid w:val="00A63814"/>
    <w:rsid w:val="00A6385C"/>
    <w:rsid w:val="00A65641"/>
    <w:rsid w:val="00A702A3"/>
    <w:rsid w:val="00A716F7"/>
    <w:rsid w:val="00A718DE"/>
    <w:rsid w:val="00A71CCB"/>
    <w:rsid w:val="00A72064"/>
    <w:rsid w:val="00A72E95"/>
    <w:rsid w:val="00A750BB"/>
    <w:rsid w:val="00A750DB"/>
    <w:rsid w:val="00A75D48"/>
    <w:rsid w:val="00A80CCE"/>
    <w:rsid w:val="00A81882"/>
    <w:rsid w:val="00A824D4"/>
    <w:rsid w:val="00A82C8F"/>
    <w:rsid w:val="00A84883"/>
    <w:rsid w:val="00A84CAB"/>
    <w:rsid w:val="00A8515C"/>
    <w:rsid w:val="00A85305"/>
    <w:rsid w:val="00A856F7"/>
    <w:rsid w:val="00A862EA"/>
    <w:rsid w:val="00A8707F"/>
    <w:rsid w:val="00A901DC"/>
    <w:rsid w:val="00A90E68"/>
    <w:rsid w:val="00A91401"/>
    <w:rsid w:val="00A97226"/>
    <w:rsid w:val="00A97383"/>
    <w:rsid w:val="00A97430"/>
    <w:rsid w:val="00AA070F"/>
    <w:rsid w:val="00AA08CA"/>
    <w:rsid w:val="00AA17A7"/>
    <w:rsid w:val="00AA1C71"/>
    <w:rsid w:val="00AA29B3"/>
    <w:rsid w:val="00AA436E"/>
    <w:rsid w:val="00AA5F7A"/>
    <w:rsid w:val="00AA7ED8"/>
    <w:rsid w:val="00AB37A5"/>
    <w:rsid w:val="00AB5FF0"/>
    <w:rsid w:val="00AB6F1C"/>
    <w:rsid w:val="00AC1801"/>
    <w:rsid w:val="00AC1EFF"/>
    <w:rsid w:val="00AC2183"/>
    <w:rsid w:val="00AC333E"/>
    <w:rsid w:val="00AC634B"/>
    <w:rsid w:val="00AC70FA"/>
    <w:rsid w:val="00AC783F"/>
    <w:rsid w:val="00AD11BA"/>
    <w:rsid w:val="00AD161A"/>
    <w:rsid w:val="00AD1971"/>
    <w:rsid w:val="00AD42B4"/>
    <w:rsid w:val="00AD4BD9"/>
    <w:rsid w:val="00AD6924"/>
    <w:rsid w:val="00AD7866"/>
    <w:rsid w:val="00AE0018"/>
    <w:rsid w:val="00AE1D5E"/>
    <w:rsid w:val="00AE4135"/>
    <w:rsid w:val="00AE46F8"/>
    <w:rsid w:val="00AE4EA5"/>
    <w:rsid w:val="00AE7F9B"/>
    <w:rsid w:val="00AF0D00"/>
    <w:rsid w:val="00AF30C9"/>
    <w:rsid w:val="00AF3608"/>
    <w:rsid w:val="00AF52EB"/>
    <w:rsid w:val="00AF5F5D"/>
    <w:rsid w:val="00B00C97"/>
    <w:rsid w:val="00B01897"/>
    <w:rsid w:val="00B01D83"/>
    <w:rsid w:val="00B0254A"/>
    <w:rsid w:val="00B032BF"/>
    <w:rsid w:val="00B0508C"/>
    <w:rsid w:val="00B05630"/>
    <w:rsid w:val="00B05B33"/>
    <w:rsid w:val="00B113FA"/>
    <w:rsid w:val="00B12416"/>
    <w:rsid w:val="00B1694E"/>
    <w:rsid w:val="00B16E14"/>
    <w:rsid w:val="00B17FB3"/>
    <w:rsid w:val="00B213FE"/>
    <w:rsid w:val="00B21925"/>
    <w:rsid w:val="00B2265F"/>
    <w:rsid w:val="00B2285A"/>
    <w:rsid w:val="00B23059"/>
    <w:rsid w:val="00B24DEC"/>
    <w:rsid w:val="00B2558D"/>
    <w:rsid w:val="00B271C3"/>
    <w:rsid w:val="00B2742F"/>
    <w:rsid w:val="00B27703"/>
    <w:rsid w:val="00B31062"/>
    <w:rsid w:val="00B327C2"/>
    <w:rsid w:val="00B32F33"/>
    <w:rsid w:val="00B33E9B"/>
    <w:rsid w:val="00B34FA1"/>
    <w:rsid w:val="00B36153"/>
    <w:rsid w:val="00B40659"/>
    <w:rsid w:val="00B40F39"/>
    <w:rsid w:val="00B411BC"/>
    <w:rsid w:val="00B43E4F"/>
    <w:rsid w:val="00B43FC7"/>
    <w:rsid w:val="00B473ED"/>
    <w:rsid w:val="00B50E4A"/>
    <w:rsid w:val="00B52BBF"/>
    <w:rsid w:val="00B52BED"/>
    <w:rsid w:val="00B536D5"/>
    <w:rsid w:val="00B570BC"/>
    <w:rsid w:val="00B62ECA"/>
    <w:rsid w:val="00B64028"/>
    <w:rsid w:val="00B6517D"/>
    <w:rsid w:val="00B6589B"/>
    <w:rsid w:val="00B701BF"/>
    <w:rsid w:val="00B708BC"/>
    <w:rsid w:val="00B710ED"/>
    <w:rsid w:val="00B711CD"/>
    <w:rsid w:val="00B7200F"/>
    <w:rsid w:val="00B7445E"/>
    <w:rsid w:val="00B744DB"/>
    <w:rsid w:val="00B75656"/>
    <w:rsid w:val="00B7571E"/>
    <w:rsid w:val="00B75F3C"/>
    <w:rsid w:val="00B76AEE"/>
    <w:rsid w:val="00B76B7C"/>
    <w:rsid w:val="00B77175"/>
    <w:rsid w:val="00B778AF"/>
    <w:rsid w:val="00B77A99"/>
    <w:rsid w:val="00B806EA"/>
    <w:rsid w:val="00B823C8"/>
    <w:rsid w:val="00B91250"/>
    <w:rsid w:val="00B91532"/>
    <w:rsid w:val="00B91B70"/>
    <w:rsid w:val="00B92F05"/>
    <w:rsid w:val="00B9366D"/>
    <w:rsid w:val="00B936C6"/>
    <w:rsid w:val="00B94A29"/>
    <w:rsid w:val="00B94A2E"/>
    <w:rsid w:val="00B94F00"/>
    <w:rsid w:val="00B97F03"/>
    <w:rsid w:val="00BA0C1B"/>
    <w:rsid w:val="00BA1DE1"/>
    <w:rsid w:val="00BA2DFA"/>
    <w:rsid w:val="00BA3891"/>
    <w:rsid w:val="00BA3B63"/>
    <w:rsid w:val="00BA5CD3"/>
    <w:rsid w:val="00BA6ACB"/>
    <w:rsid w:val="00BA6BDD"/>
    <w:rsid w:val="00BA7369"/>
    <w:rsid w:val="00BB01B5"/>
    <w:rsid w:val="00BB01F8"/>
    <w:rsid w:val="00BB370B"/>
    <w:rsid w:val="00BB3BFC"/>
    <w:rsid w:val="00BB4797"/>
    <w:rsid w:val="00BB4AC7"/>
    <w:rsid w:val="00BB68DA"/>
    <w:rsid w:val="00BB7407"/>
    <w:rsid w:val="00BB74A3"/>
    <w:rsid w:val="00BB7F3E"/>
    <w:rsid w:val="00BC392C"/>
    <w:rsid w:val="00BC53D8"/>
    <w:rsid w:val="00BC5EDC"/>
    <w:rsid w:val="00BC7793"/>
    <w:rsid w:val="00BD1B4C"/>
    <w:rsid w:val="00BD1F46"/>
    <w:rsid w:val="00BD4563"/>
    <w:rsid w:val="00BD5635"/>
    <w:rsid w:val="00BD63CE"/>
    <w:rsid w:val="00BD658D"/>
    <w:rsid w:val="00BD7181"/>
    <w:rsid w:val="00BE036E"/>
    <w:rsid w:val="00BE0C98"/>
    <w:rsid w:val="00BE1A32"/>
    <w:rsid w:val="00BE51F7"/>
    <w:rsid w:val="00BE5E02"/>
    <w:rsid w:val="00BE5FB5"/>
    <w:rsid w:val="00BE6D5A"/>
    <w:rsid w:val="00BF0133"/>
    <w:rsid w:val="00BF303B"/>
    <w:rsid w:val="00BF4639"/>
    <w:rsid w:val="00BF6411"/>
    <w:rsid w:val="00BF658D"/>
    <w:rsid w:val="00C00C11"/>
    <w:rsid w:val="00C020DA"/>
    <w:rsid w:val="00C04F8C"/>
    <w:rsid w:val="00C05F8E"/>
    <w:rsid w:val="00C06737"/>
    <w:rsid w:val="00C07782"/>
    <w:rsid w:val="00C11A30"/>
    <w:rsid w:val="00C12D47"/>
    <w:rsid w:val="00C13C59"/>
    <w:rsid w:val="00C165C5"/>
    <w:rsid w:val="00C17516"/>
    <w:rsid w:val="00C2203D"/>
    <w:rsid w:val="00C231D2"/>
    <w:rsid w:val="00C24B91"/>
    <w:rsid w:val="00C26A67"/>
    <w:rsid w:val="00C26AC7"/>
    <w:rsid w:val="00C26CF5"/>
    <w:rsid w:val="00C30E9A"/>
    <w:rsid w:val="00C31E27"/>
    <w:rsid w:val="00C32F1F"/>
    <w:rsid w:val="00C345E5"/>
    <w:rsid w:val="00C34683"/>
    <w:rsid w:val="00C360EA"/>
    <w:rsid w:val="00C37EFF"/>
    <w:rsid w:val="00C37FCB"/>
    <w:rsid w:val="00C40971"/>
    <w:rsid w:val="00C4161E"/>
    <w:rsid w:val="00C41B6E"/>
    <w:rsid w:val="00C4255B"/>
    <w:rsid w:val="00C4283F"/>
    <w:rsid w:val="00C42C0F"/>
    <w:rsid w:val="00C42CFA"/>
    <w:rsid w:val="00C445BC"/>
    <w:rsid w:val="00C457DB"/>
    <w:rsid w:val="00C46D18"/>
    <w:rsid w:val="00C470E7"/>
    <w:rsid w:val="00C473B1"/>
    <w:rsid w:val="00C51B20"/>
    <w:rsid w:val="00C5376E"/>
    <w:rsid w:val="00C53E9A"/>
    <w:rsid w:val="00C57821"/>
    <w:rsid w:val="00C57E53"/>
    <w:rsid w:val="00C61474"/>
    <w:rsid w:val="00C6297B"/>
    <w:rsid w:val="00C65EB1"/>
    <w:rsid w:val="00C6673A"/>
    <w:rsid w:val="00C71DF2"/>
    <w:rsid w:val="00C72BB3"/>
    <w:rsid w:val="00C7301D"/>
    <w:rsid w:val="00C7353F"/>
    <w:rsid w:val="00C7355A"/>
    <w:rsid w:val="00C74001"/>
    <w:rsid w:val="00C74C91"/>
    <w:rsid w:val="00C767EA"/>
    <w:rsid w:val="00C778AA"/>
    <w:rsid w:val="00C77BF5"/>
    <w:rsid w:val="00C803F0"/>
    <w:rsid w:val="00C80A58"/>
    <w:rsid w:val="00C82479"/>
    <w:rsid w:val="00C824E7"/>
    <w:rsid w:val="00C83041"/>
    <w:rsid w:val="00C83AA3"/>
    <w:rsid w:val="00C909DD"/>
    <w:rsid w:val="00C93D45"/>
    <w:rsid w:val="00C9493B"/>
    <w:rsid w:val="00C94D00"/>
    <w:rsid w:val="00C96E0E"/>
    <w:rsid w:val="00C97B27"/>
    <w:rsid w:val="00C97CB2"/>
    <w:rsid w:val="00CA01E2"/>
    <w:rsid w:val="00CA05CC"/>
    <w:rsid w:val="00CA223B"/>
    <w:rsid w:val="00CA3F7B"/>
    <w:rsid w:val="00CA5741"/>
    <w:rsid w:val="00CA5F5D"/>
    <w:rsid w:val="00CA730E"/>
    <w:rsid w:val="00CB2C11"/>
    <w:rsid w:val="00CB4631"/>
    <w:rsid w:val="00CB4987"/>
    <w:rsid w:val="00CB73E4"/>
    <w:rsid w:val="00CC272B"/>
    <w:rsid w:val="00CC6B9B"/>
    <w:rsid w:val="00CD0B8F"/>
    <w:rsid w:val="00CD2D2C"/>
    <w:rsid w:val="00CD34CF"/>
    <w:rsid w:val="00CD49D0"/>
    <w:rsid w:val="00CD68CB"/>
    <w:rsid w:val="00CD72C6"/>
    <w:rsid w:val="00CE01EA"/>
    <w:rsid w:val="00CE0C54"/>
    <w:rsid w:val="00CE13B8"/>
    <w:rsid w:val="00CE1C0D"/>
    <w:rsid w:val="00CE2F3C"/>
    <w:rsid w:val="00CE6DE7"/>
    <w:rsid w:val="00CF0283"/>
    <w:rsid w:val="00CF1836"/>
    <w:rsid w:val="00CF252A"/>
    <w:rsid w:val="00CF280F"/>
    <w:rsid w:val="00CF2F70"/>
    <w:rsid w:val="00CF558A"/>
    <w:rsid w:val="00CF5D38"/>
    <w:rsid w:val="00CF6B22"/>
    <w:rsid w:val="00CF794B"/>
    <w:rsid w:val="00D007BF"/>
    <w:rsid w:val="00D01114"/>
    <w:rsid w:val="00D028FD"/>
    <w:rsid w:val="00D0328E"/>
    <w:rsid w:val="00D03E02"/>
    <w:rsid w:val="00D05C25"/>
    <w:rsid w:val="00D07006"/>
    <w:rsid w:val="00D10733"/>
    <w:rsid w:val="00D1222E"/>
    <w:rsid w:val="00D13D9A"/>
    <w:rsid w:val="00D15537"/>
    <w:rsid w:val="00D1571E"/>
    <w:rsid w:val="00D16CE4"/>
    <w:rsid w:val="00D17C17"/>
    <w:rsid w:val="00D208C6"/>
    <w:rsid w:val="00D20D49"/>
    <w:rsid w:val="00D21173"/>
    <w:rsid w:val="00D21790"/>
    <w:rsid w:val="00D229BE"/>
    <w:rsid w:val="00D237B7"/>
    <w:rsid w:val="00D24484"/>
    <w:rsid w:val="00D24904"/>
    <w:rsid w:val="00D30DA6"/>
    <w:rsid w:val="00D311DD"/>
    <w:rsid w:val="00D32688"/>
    <w:rsid w:val="00D32C6B"/>
    <w:rsid w:val="00D35296"/>
    <w:rsid w:val="00D359AA"/>
    <w:rsid w:val="00D36EDE"/>
    <w:rsid w:val="00D41A4D"/>
    <w:rsid w:val="00D42978"/>
    <w:rsid w:val="00D43BEA"/>
    <w:rsid w:val="00D43CEF"/>
    <w:rsid w:val="00D45D0E"/>
    <w:rsid w:val="00D503F7"/>
    <w:rsid w:val="00D50A37"/>
    <w:rsid w:val="00D51D93"/>
    <w:rsid w:val="00D533A7"/>
    <w:rsid w:val="00D535CD"/>
    <w:rsid w:val="00D53AF4"/>
    <w:rsid w:val="00D5609D"/>
    <w:rsid w:val="00D569A7"/>
    <w:rsid w:val="00D57375"/>
    <w:rsid w:val="00D60955"/>
    <w:rsid w:val="00D63079"/>
    <w:rsid w:val="00D63947"/>
    <w:rsid w:val="00D64E9D"/>
    <w:rsid w:val="00D6517E"/>
    <w:rsid w:val="00D656CA"/>
    <w:rsid w:val="00D6575E"/>
    <w:rsid w:val="00D709A2"/>
    <w:rsid w:val="00D7128C"/>
    <w:rsid w:val="00D71458"/>
    <w:rsid w:val="00D71B2D"/>
    <w:rsid w:val="00D7484E"/>
    <w:rsid w:val="00D759D1"/>
    <w:rsid w:val="00D7608B"/>
    <w:rsid w:val="00D762F8"/>
    <w:rsid w:val="00D7763B"/>
    <w:rsid w:val="00D80143"/>
    <w:rsid w:val="00D824B3"/>
    <w:rsid w:val="00D853DA"/>
    <w:rsid w:val="00D86165"/>
    <w:rsid w:val="00D87812"/>
    <w:rsid w:val="00D87A52"/>
    <w:rsid w:val="00D902AC"/>
    <w:rsid w:val="00D905F2"/>
    <w:rsid w:val="00D914DB"/>
    <w:rsid w:val="00D95E77"/>
    <w:rsid w:val="00DA2869"/>
    <w:rsid w:val="00DA293E"/>
    <w:rsid w:val="00DA3BA0"/>
    <w:rsid w:val="00DA3F42"/>
    <w:rsid w:val="00DA4DEF"/>
    <w:rsid w:val="00DA5491"/>
    <w:rsid w:val="00DA7720"/>
    <w:rsid w:val="00DB12F5"/>
    <w:rsid w:val="00DB2584"/>
    <w:rsid w:val="00DB3A86"/>
    <w:rsid w:val="00DB4D92"/>
    <w:rsid w:val="00DB5248"/>
    <w:rsid w:val="00DB63F9"/>
    <w:rsid w:val="00DB6AEE"/>
    <w:rsid w:val="00DC035C"/>
    <w:rsid w:val="00DC233B"/>
    <w:rsid w:val="00DC36FE"/>
    <w:rsid w:val="00DC4010"/>
    <w:rsid w:val="00DC44C7"/>
    <w:rsid w:val="00DC5043"/>
    <w:rsid w:val="00DC564F"/>
    <w:rsid w:val="00DC649C"/>
    <w:rsid w:val="00DC6BEA"/>
    <w:rsid w:val="00DC6E76"/>
    <w:rsid w:val="00DC760C"/>
    <w:rsid w:val="00DD1401"/>
    <w:rsid w:val="00DD289F"/>
    <w:rsid w:val="00DD2B0D"/>
    <w:rsid w:val="00DD419B"/>
    <w:rsid w:val="00DD4BB7"/>
    <w:rsid w:val="00DD523E"/>
    <w:rsid w:val="00DE0673"/>
    <w:rsid w:val="00DE0D65"/>
    <w:rsid w:val="00DE0E96"/>
    <w:rsid w:val="00DE3673"/>
    <w:rsid w:val="00DE36BB"/>
    <w:rsid w:val="00DE404C"/>
    <w:rsid w:val="00DE5323"/>
    <w:rsid w:val="00DE5418"/>
    <w:rsid w:val="00DE619A"/>
    <w:rsid w:val="00DE65BD"/>
    <w:rsid w:val="00DE713F"/>
    <w:rsid w:val="00DE7ABF"/>
    <w:rsid w:val="00DF0B2E"/>
    <w:rsid w:val="00DF0B8E"/>
    <w:rsid w:val="00DF3031"/>
    <w:rsid w:val="00DF3C65"/>
    <w:rsid w:val="00DF57E6"/>
    <w:rsid w:val="00DF7282"/>
    <w:rsid w:val="00DF780E"/>
    <w:rsid w:val="00DF79B0"/>
    <w:rsid w:val="00E01465"/>
    <w:rsid w:val="00E01F87"/>
    <w:rsid w:val="00E02551"/>
    <w:rsid w:val="00E041F8"/>
    <w:rsid w:val="00E07273"/>
    <w:rsid w:val="00E1279E"/>
    <w:rsid w:val="00E148C1"/>
    <w:rsid w:val="00E1557A"/>
    <w:rsid w:val="00E23631"/>
    <w:rsid w:val="00E245FA"/>
    <w:rsid w:val="00E308B1"/>
    <w:rsid w:val="00E3305B"/>
    <w:rsid w:val="00E3471B"/>
    <w:rsid w:val="00E36199"/>
    <w:rsid w:val="00E40E15"/>
    <w:rsid w:val="00E41593"/>
    <w:rsid w:val="00E41D4D"/>
    <w:rsid w:val="00E42344"/>
    <w:rsid w:val="00E429E5"/>
    <w:rsid w:val="00E43C2E"/>
    <w:rsid w:val="00E43E12"/>
    <w:rsid w:val="00E46BF7"/>
    <w:rsid w:val="00E47734"/>
    <w:rsid w:val="00E50815"/>
    <w:rsid w:val="00E51103"/>
    <w:rsid w:val="00E557DF"/>
    <w:rsid w:val="00E55C06"/>
    <w:rsid w:val="00E61331"/>
    <w:rsid w:val="00E615E0"/>
    <w:rsid w:val="00E64ACB"/>
    <w:rsid w:val="00E654FE"/>
    <w:rsid w:val="00E65CED"/>
    <w:rsid w:val="00E66C96"/>
    <w:rsid w:val="00E70EA2"/>
    <w:rsid w:val="00E711C7"/>
    <w:rsid w:val="00E73D9D"/>
    <w:rsid w:val="00E75CDE"/>
    <w:rsid w:val="00E80331"/>
    <w:rsid w:val="00E80A56"/>
    <w:rsid w:val="00E81A3A"/>
    <w:rsid w:val="00E83293"/>
    <w:rsid w:val="00E84F58"/>
    <w:rsid w:val="00E84F62"/>
    <w:rsid w:val="00E85AFD"/>
    <w:rsid w:val="00E86046"/>
    <w:rsid w:val="00E87341"/>
    <w:rsid w:val="00E87F21"/>
    <w:rsid w:val="00E92B10"/>
    <w:rsid w:val="00E92D79"/>
    <w:rsid w:val="00E937B4"/>
    <w:rsid w:val="00E93CAB"/>
    <w:rsid w:val="00E9421E"/>
    <w:rsid w:val="00E95010"/>
    <w:rsid w:val="00E95B00"/>
    <w:rsid w:val="00E95E23"/>
    <w:rsid w:val="00EA0A39"/>
    <w:rsid w:val="00EA2448"/>
    <w:rsid w:val="00EA339D"/>
    <w:rsid w:val="00EA5593"/>
    <w:rsid w:val="00EA6BC1"/>
    <w:rsid w:val="00EB4509"/>
    <w:rsid w:val="00EB5D26"/>
    <w:rsid w:val="00EC1447"/>
    <w:rsid w:val="00EC4EB4"/>
    <w:rsid w:val="00EC5176"/>
    <w:rsid w:val="00EC6EEB"/>
    <w:rsid w:val="00ED0714"/>
    <w:rsid w:val="00ED0ECD"/>
    <w:rsid w:val="00ED1328"/>
    <w:rsid w:val="00ED25C2"/>
    <w:rsid w:val="00ED562C"/>
    <w:rsid w:val="00ED771C"/>
    <w:rsid w:val="00ED78E1"/>
    <w:rsid w:val="00ED7C01"/>
    <w:rsid w:val="00EE1278"/>
    <w:rsid w:val="00EE1F8C"/>
    <w:rsid w:val="00EE2571"/>
    <w:rsid w:val="00EE27F2"/>
    <w:rsid w:val="00EE39C2"/>
    <w:rsid w:val="00EE5798"/>
    <w:rsid w:val="00EE635C"/>
    <w:rsid w:val="00EE6367"/>
    <w:rsid w:val="00EE79AE"/>
    <w:rsid w:val="00EF07F9"/>
    <w:rsid w:val="00EF102F"/>
    <w:rsid w:val="00EF2E74"/>
    <w:rsid w:val="00EF3B58"/>
    <w:rsid w:val="00EF46B4"/>
    <w:rsid w:val="00EF5F81"/>
    <w:rsid w:val="00EF64DD"/>
    <w:rsid w:val="00EF74ED"/>
    <w:rsid w:val="00EF7D3E"/>
    <w:rsid w:val="00F004D4"/>
    <w:rsid w:val="00F00778"/>
    <w:rsid w:val="00F00FE0"/>
    <w:rsid w:val="00F01E4F"/>
    <w:rsid w:val="00F027BD"/>
    <w:rsid w:val="00F04696"/>
    <w:rsid w:val="00F055ED"/>
    <w:rsid w:val="00F0730B"/>
    <w:rsid w:val="00F1083F"/>
    <w:rsid w:val="00F13122"/>
    <w:rsid w:val="00F155DE"/>
    <w:rsid w:val="00F21E5A"/>
    <w:rsid w:val="00F235B4"/>
    <w:rsid w:val="00F23A30"/>
    <w:rsid w:val="00F249D8"/>
    <w:rsid w:val="00F26470"/>
    <w:rsid w:val="00F327AE"/>
    <w:rsid w:val="00F335B2"/>
    <w:rsid w:val="00F36BA1"/>
    <w:rsid w:val="00F400BF"/>
    <w:rsid w:val="00F405D0"/>
    <w:rsid w:val="00F41121"/>
    <w:rsid w:val="00F41138"/>
    <w:rsid w:val="00F4231F"/>
    <w:rsid w:val="00F42D63"/>
    <w:rsid w:val="00F467DB"/>
    <w:rsid w:val="00F468F6"/>
    <w:rsid w:val="00F532BA"/>
    <w:rsid w:val="00F53C97"/>
    <w:rsid w:val="00F53D0C"/>
    <w:rsid w:val="00F53E3C"/>
    <w:rsid w:val="00F6012C"/>
    <w:rsid w:val="00F67066"/>
    <w:rsid w:val="00F70B5C"/>
    <w:rsid w:val="00F740C9"/>
    <w:rsid w:val="00F75ECA"/>
    <w:rsid w:val="00F81307"/>
    <w:rsid w:val="00F81838"/>
    <w:rsid w:val="00F81E41"/>
    <w:rsid w:val="00F825E5"/>
    <w:rsid w:val="00F8680A"/>
    <w:rsid w:val="00F86904"/>
    <w:rsid w:val="00F875F2"/>
    <w:rsid w:val="00F87F7B"/>
    <w:rsid w:val="00F907C6"/>
    <w:rsid w:val="00F90F05"/>
    <w:rsid w:val="00F91EF7"/>
    <w:rsid w:val="00F9240E"/>
    <w:rsid w:val="00F93F63"/>
    <w:rsid w:val="00F94DD4"/>
    <w:rsid w:val="00F9516B"/>
    <w:rsid w:val="00F9739A"/>
    <w:rsid w:val="00F97E15"/>
    <w:rsid w:val="00F97F98"/>
    <w:rsid w:val="00FA182F"/>
    <w:rsid w:val="00FA1972"/>
    <w:rsid w:val="00FA31E7"/>
    <w:rsid w:val="00FA3C24"/>
    <w:rsid w:val="00FA420E"/>
    <w:rsid w:val="00FA735B"/>
    <w:rsid w:val="00FB06B3"/>
    <w:rsid w:val="00FB13E0"/>
    <w:rsid w:val="00FB1B91"/>
    <w:rsid w:val="00FB2558"/>
    <w:rsid w:val="00FB5243"/>
    <w:rsid w:val="00FB69B4"/>
    <w:rsid w:val="00FC1FCB"/>
    <w:rsid w:val="00FC34B0"/>
    <w:rsid w:val="00FC4491"/>
    <w:rsid w:val="00FC7A7D"/>
    <w:rsid w:val="00FD0612"/>
    <w:rsid w:val="00FD2752"/>
    <w:rsid w:val="00FD2C8F"/>
    <w:rsid w:val="00FD4C0D"/>
    <w:rsid w:val="00FD66EB"/>
    <w:rsid w:val="00FD71C5"/>
    <w:rsid w:val="00FD785F"/>
    <w:rsid w:val="00FD7BCE"/>
    <w:rsid w:val="00FE1FE3"/>
    <w:rsid w:val="00FE31DF"/>
    <w:rsid w:val="00FE36E6"/>
    <w:rsid w:val="00FE69C0"/>
    <w:rsid w:val="00FF012F"/>
    <w:rsid w:val="00FF052C"/>
    <w:rsid w:val="00FF0E2C"/>
    <w:rsid w:val="00FF12E5"/>
    <w:rsid w:val="00FF342B"/>
    <w:rsid w:val="00FF3BFB"/>
    <w:rsid w:val="00FF3DFC"/>
    <w:rsid w:val="00FF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0EB80"/>
  <w15:chartTrackingRefBased/>
  <w15:docId w15:val="{F5D2C976-C504-4B15-A9B6-CE3A5B09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726"/>
  </w:style>
  <w:style w:type="paragraph" w:styleId="Footer">
    <w:name w:val="footer"/>
    <w:basedOn w:val="Normal"/>
    <w:link w:val="FooterChar"/>
    <w:uiPriority w:val="99"/>
    <w:unhideWhenUsed/>
    <w:rsid w:val="00874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726"/>
  </w:style>
  <w:style w:type="paragraph" w:styleId="ListParagraph">
    <w:name w:val="List Paragraph"/>
    <w:basedOn w:val="Normal"/>
    <w:uiPriority w:val="34"/>
    <w:qFormat/>
    <w:rsid w:val="00CF1836"/>
    <w:pPr>
      <w:ind w:left="720"/>
      <w:contextualSpacing/>
    </w:pPr>
  </w:style>
  <w:style w:type="character" w:styleId="CommentReference">
    <w:name w:val="annotation reference"/>
    <w:basedOn w:val="DefaultParagraphFont"/>
    <w:uiPriority w:val="99"/>
    <w:semiHidden/>
    <w:unhideWhenUsed/>
    <w:rsid w:val="004B4A20"/>
    <w:rPr>
      <w:sz w:val="16"/>
      <w:szCs w:val="16"/>
    </w:rPr>
  </w:style>
  <w:style w:type="paragraph" w:styleId="CommentText">
    <w:name w:val="annotation text"/>
    <w:basedOn w:val="Normal"/>
    <w:link w:val="CommentTextChar"/>
    <w:uiPriority w:val="99"/>
    <w:unhideWhenUsed/>
    <w:rsid w:val="004B4A20"/>
    <w:pPr>
      <w:spacing w:line="240" w:lineRule="auto"/>
    </w:pPr>
    <w:rPr>
      <w:sz w:val="20"/>
      <w:szCs w:val="20"/>
    </w:rPr>
  </w:style>
  <w:style w:type="character" w:customStyle="1" w:styleId="CommentTextChar">
    <w:name w:val="Comment Text Char"/>
    <w:basedOn w:val="DefaultParagraphFont"/>
    <w:link w:val="CommentText"/>
    <w:uiPriority w:val="99"/>
    <w:rsid w:val="004B4A20"/>
    <w:rPr>
      <w:sz w:val="20"/>
      <w:szCs w:val="20"/>
    </w:rPr>
  </w:style>
  <w:style w:type="paragraph" w:styleId="CommentSubject">
    <w:name w:val="annotation subject"/>
    <w:basedOn w:val="CommentText"/>
    <w:next w:val="CommentText"/>
    <w:link w:val="CommentSubjectChar"/>
    <w:uiPriority w:val="99"/>
    <w:semiHidden/>
    <w:unhideWhenUsed/>
    <w:rsid w:val="004B4A20"/>
    <w:rPr>
      <w:b/>
      <w:bCs/>
    </w:rPr>
  </w:style>
  <w:style w:type="character" w:customStyle="1" w:styleId="CommentSubjectChar">
    <w:name w:val="Comment Subject Char"/>
    <w:basedOn w:val="CommentTextChar"/>
    <w:link w:val="CommentSubject"/>
    <w:uiPriority w:val="99"/>
    <w:semiHidden/>
    <w:rsid w:val="004B4A20"/>
    <w:rPr>
      <w:b/>
      <w:bCs/>
      <w:sz w:val="20"/>
      <w:szCs w:val="20"/>
    </w:rPr>
  </w:style>
  <w:style w:type="paragraph" w:styleId="BalloonText">
    <w:name w:val="Balloon Text"/>
    <w:basedOn w:val="Normal"/>
    <w:link w:val="BalloonTextChar"/>
    <w:uiPriority w:val="99"/>
    <w:semiHidden/>
    <w:unhideWhenUsed/>
    <w:rsid w:val="00FE1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E3"/>
    <w:rPr>
      <w:rFonts w:ascii="Segoe UI" w:hAnsi="Segoe UI" w:cs="Segoe UI"/>
      <w:sz w:val="18"/>
      <w:szCs w:val="18"/>
    </w:rPr>
  </w:style>
  <w:style w:type="paragraph" w:styleId="Revision">
    <w:name w:val="Revision"/>
    <w:hidden/>
    <w:uiPriority w:val="99"/>
    <w:semiHidden/>
    <w:rsid w:val="006542F4"/>
    <w:pPr>
      <w:spacing w:after="0" w:line="240" w:lineRule="auto"/>
    </w:pPr>
  </w:style>
  <w:style w:type="paragraph" w:styleId="FootnoteText">
    <w:name w:val="footnote text"/>
    <w:basedOn w:val="Normal"/>
    <w:link w:val="FootnoteTextChar"/>
    <w:uiPriority w:val="99"/>
    <w:semiHidden/>
    <w:unhideWhenUsed/>
    <w:rsid w:val="00391A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AE8"/>
    <w:rPr>
      <w:sz w:val="20"/>
      <w:szCs w:val="20"/>
    </w:rPr>
  </w:style>
  <w:style w:type="character" w:styleId="FootnoteReference">
    <w:name w:val="footnote reference"/>
    <w:basedOn w:val="DefaultParagraphFont"/>
    <w:uiPriority w:val="99"/>
    <w:semiHidden/>
    <w:unhideWhenUsed/>
    <w:rsid w:val="00391AE8"/>
    <w:rPr>
      <w:vertAlign w:val="superscript"/>
    </w:rPr>
  </w:style>
  <w:style w:type="character" w:styleId="Hyperlink">
    <w:name w:val="Hyperlink"/>
    <w:basedOn w:val="DefaultParagraphFont"/>
    <w:uiPriority w:val="99"/>
    <w:unhideWhenUsed/>
    <w:rsid w:val="00213602"/>
    <w:rPr>
      <w:color w:val="0563C1" w:themeColor="hyperlink"/>
      <w:u w:val="single"/>
    </w:rPr>
  </w:style>
  <w:style w:type="character" w:customStyle="1" w:styleId="UnresolvedMention1">
    <w:name w:val="Unresolved Mention1"/>
    <w:basedOn w:val="DefaultParagraphFont"/>
    <w:uiPriority w:val="99"/>
    <w:semiHidden/>
    <w:unhideWhenUsed/>
    <w:rsid w:val="00213602"/>
    <w:rPr>
      <w:color w:val="605E5C"/>
      <w:shd w:val="clear" w:color="auto" w:fill="E1DFDD"/>
    </w:rPr>
  </w:style>
  <w:style w:type="character" w:styleId="FollowedHyperlink">
    <w:name w:val="FollowedHyperlink"/>
    <w:basedOn w:val="DefaultParagraphFont"/>
    <w:uiPriority w:val="99"/>
    <w:semiHidden/>
    <w:unhideWhenUsed/>
    <w:rsid w:val="0008731C"/>
    <w:rPr>
      <w:color w:val="954F72" w:themeColor="followedHyperlink"/>
      <w:u w:val="single"/>
    </w:rPr>
  </w:style>
  <w:style w:type="paragraph" w:styleId="NormalWeb">
    <w:name w:val="Normal (Web)"/>
    <w:basedOn w:val="Normal"/>
    <w:uiPriority w:val="99"/>
    <w:semiHidden/>
    <w:unhideWhenUsed/>
    <w:rsid w:val="0007353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C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2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pd.co.uk/knowledge/fundamentals/relations/diversity/anti-racism-strate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ndoncouncils.gov.uk/node/3839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councils.gov.uk/our-key-themes/race-equality/london-local-government-tackling-racial-inequality-programme" TargetMode="External"/><Relationship Id="rId5" Type="http://schemas.openxmlformats.org/officeDocument/2006/relationships/numbering" Target="numbering.xml"/><Relationship Id="rId15" Type="http://schemas.openxmlformats.org/officeDocument/2006/relationships/image" Target="media/image2.sv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bitc.org.uk/wp-content/uploads/2020/03/BITC-Race-Factsheet-businesscasefordiversity-Revised2020.pdf" TargetMode="External"/><Relationship Id="rId2" Type="http://schemas.openxmlformats.org/officeDocument/2006/relationships/hyperlink" Target="https://www.cipd.co.uk/knowledge/fundamentals/relations/diversity/diversity-inclusion-report" TargetMode="External"/><Relationship Id="rId1" Type="http://schemas.openxmlformats.org/officeDocument/2006/relationships/hyperlink" Target="https://www.london.gov.uk/sites/default/files/mol_lrb_structural_inequalities_report_pp6.pdf" TargetMode="External"/><Relationship Id="rId5" Type="http://schemas.openxmlformats.org/officeDocument/2006/relationships/hyperlink" Target="https://www.bitc.org.uk/race/" TargetMode="External"/><Relationship Id="rId4" Type="http://schemas.openxmlformats.org/officeDocument/2006/relationships/hyperlink" Target="https://www.ons.gov.uk/peoplepopulationandcommunity/populationandmigration/populationestimates/articles/populationestimatesbyethnicgroupandreligionenglandandwale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8B2351C9974E3428FA42C92C6BDBC45" ma:contentTypeVersion="13" ma:contentTypeDescription="Create a new document." ma:contentTypeScope="" ma:versionID="5b95769a902e6e774ce49f676ece1a4d">
  <xsd:schema xmlns:xsd="http://www.w3.org/2001/XMLSchema" xmlns:xs="http://www.w3.org/2001/XMLSchema" xmlns:p="http://schemas.microsoft.com/office/2006/metadata/properties" xmlns:ns3="28b8ec66-6a94-4bb8-a52a-9ffb2eb36e40" xmlns:ns4="7e5ad04c-7e24-4632-998b-6b2e978f1c60" targetNamespace="http://schemas.microsoft.com/office/2006/metadata/properties" ma:root="true" ma:fieldsID="6b0eb107d377122194d3506f9289d3f5" ns3:_="" ns4:_="">
    <xsd:import namespace="28b8ec66-6a94-4bb8-a52a-9ffb2eb36e40"/>
    <xsd:import namespace="7e5ad04c-7e24-4632-998b-6b2e978f1c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8ec66-6a94-4bb8-a52a-9ffb2eb36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5ad04c-7e24-4632-998b-6b2e978f1c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35830-750F-4735-8568-81A3763D9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1C8DF7-8D33-4193-A908-BC94A4CB9D78}">
  <ds:schemaRefs>
    <ds:schemaRef ds:uri="http://schemas.microsoft.com/sharepoint/v3/contenttype/forms"/>
  </ds:schemaRefs>
</ds:datastoreItem>
</file>

<file path=customXml/itemProps3.xml><?xml version="1.0" encoding="utf-8"?>
<ds:datastoreItem xmlns:ds="http://schemas.openxmlformats.org/officeDocument/2006/customXml" ds:itemID="{6F586E24-96DE-45A5-ABA1-09E541924789}">
  <ds:schemaRefs>
    <ds:schemaRef ds:uri="http://schemas.openxmlformats.org/officeDocument/2006/bibliography"/>
  </ds:schemaRefs>
</ds:datastoreItem>
</file>

<file path=customXml/itemProps4.xml><?xml version="1.0" encoding="utf-8"?>
<ds:datastoreItem xmlns:ds="http://schemas.openxmlformats.org/officeDocument/2006/customXml" ds:itemID="{F98C0002-788A-43A2-9183-7EA92D929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8ec66-6a94-4bb8-a52a-9ffb2eb36e40"/>
    <ds:schemaRef ds:uri="7e5ad04c-7e24-4632-998b-6b2e978f1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21</Pages>
  <Words>5512</Words>
  <Characters>31425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36864</CharactersWithSpaces>
  <SharedDoc>false</SharedDoc>
  <HLinks>
    <vt:vector size="48" baseType="variant">
      <vt:variant>
        <vt:i4>7077943</vt:i4>
      </vt:variant>
      <vt:variant>
        <vt:i4>6</vt:i4>
      </vt:variant>
      <vt:variant>
        <vt:i4>0</vt:i4>
      </vt:variant>
      <vt:variant>
        <vt:i4>5</vt:i4>
      </vt:variant>
      <vt:variant>
        <vt:lpwstr>https://www.cipd.co.uk/knowledge/fundamentals/relations/diversity/anti-racism-strategy</vt:lpwstr>
      </vt:variant>
      <vt:variant>
        <vt:lpwstr>gref</vt:lpwstr>
      </vt:variant>
      <vt:variant>
        <vt:i4>4325396</vt:i4>
      </vt:variant>
      <vt:variant>
        <vt:i4>3</vt:i4>
      </vt:variant>
      <vt:variant>
        <vt:i4>0</vt:i4>
      </vt:variant>
      <vt:variant>
        <vt:i4>5</vt:i4>
      </vt:variant>
      <vt:variant>
        <vt:lpwstr>https://www.londoncouncils.gov.uk/node/38395</vt:lpwstr>
      </vt:variant>
      <vt:variant>
        <vt:lpwstr/>
      </vt:variant>
      <vt:variant>
        <vt:i4>3670075</vt:i4>
      </vt:variant>
      <vt:variant>
        <vt:i4>0</vt:i4>
      </vt:variant>
      <vt:variant>
        <vt:i4>0</vt:i4>
      </vt:variant>
      <vt:variant>
        <vt:i4>5</vt:i4>
      </vt:variant>
      <vt:variant>
        <vt:lpwstr>https://www.londoncouncils.gov.uk/our-key-themes/race-equality/london-local-government-tackling-racial-inequality-programme</vt:lpwstr>
      </vt:variant>
      <vt:variant>
        <vt:lpwstr/>
      </vt:variant>
      <vt:variant>
        <vt:i4>1310814</vt:i4>
      </vt:variant>
      <vt:variant>
        <vt:i4>12</vt:i4>
      </vt:variant>
      <vt:variant>
        <vt:i4>0</vt:i4>
      </vt:variant>
      <vt:variant>
        <vt:i4>5</vt:i4>
      </vt:variant>
      <vt:variant>
        <vt:lpwstr>https://www.bitc.org.uk/race/</vt:lpwstr>
      </vt:variant>
      <vt:variant>
        <vt:lpwstr/>
      </vt:variant>
      <vt:variant>
        <vt:i4>8257645</vt:i4>
      </vt:variant>
      <vt:variant>
        <vt:i4>9</vt:i4>
      </vt:variant>
      <vt:variant>
        <vt:i4>0</vt:i4>
      </vt:variant>
      <vt:variant>
        <vt:i4>5</vt:i4>
      </vt:variant>
      <vt:variant>
        <vt:lpwstr>https://www.ons.gov.uk/peoplepopulationandcommunity/populationandmigration/populationestimates/articles/populationestimatesbyethnicgroupandreligionenglandandwales/2019</vt:lpwstr>
      </vt:variant>
      <vt:variant>
        <vt:lpwstr>:~:text=London%20was%20more%20ethnically%20diverse%20than%20other%20regions&amp;text=Excluding%20White%20British%2C%20the%20most,93.1%25%20and%2092.2%25%20respectively.</vt:lpwstr>
      </vt:variant>
      <vt:variant>
        <vt:i4>4063349</vt:i4>
      </vt:variant>
      <vt:variant>
        <vt:i4>6</vt:i4>
      </vt:variant>
      <vt:variant>
        <vt:i4>0</vt:i4>
      </vt:variant>
      <vt:variant>
        <vt:i4>5</vt:i4>
      </vt:variant>
      <vt:variant>
        <vt:lpwstr>https://www.bitc.org.uk/wp-content/uploads/2020/03/BITC-Race-Factsheet-businesscasefordiversity-Revised2020.pdf</vt:lpwstr>
      </vt:variant>
      <vt:variant>
        <vt:lpwstr/>
      </vt:variant>
      <vt:variant>
        <vt:i4>5373954</vt:i4>
      </vt:variant>
      <vt:variant>
        <vt:i4>3</vt:i4>
      </vt:variant>
      <vt:variant>
        <vt:i4>0</vt:i4>
      </vt:variant>
      <vt:variant>
        <vt:i4>5</vt:i4>
      </vt:variant>
      <vt:variant>
        <vt:lpwstr>https://www.cipd.co.uk/knowledge/fundamentals/relations/diversity/diversity-inclusion-report</vt:lpwstr>
      </vt:variant>
      <vt:variant>
        <vt:lpwstr/>
      </vt:variant>
      <vt:variant>
        <vt:i4>2228249</vt:i4>
      </vt:variant>
      <vt:variant>
        <vt:i4>0</vt:i4>
      </vt:variant>
      <vt:variant>
        <vt:i4>0</vt:i4>
      </vt:variant>
      <vt:variant>
        <vt:i4>5</vt:i4>
      </vt:variant>
      <vt:variant>
        <vt:lpwstr>https://www.london.gov.uk/sites/default/files/mol_lrb_structural_inequalities_report_pp6.pdf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Kieran</dc:creator>
  <cp:keywords/>
  <dc:description/>
  <cp:lastModifiedBy>Nancy Hunt</cp:lastModifiedBy>
  <cp:revision>18</cp:revision>
  <cp:lastPrinted>2023-02-02T13:29:00Z</cp:lastPrinted>
  <dcterms:created xsi:type="dcterms:W3CDTF">2022-11-29T14:38:00Z</dcterms:created>
  <dcterms:modified xsi:type="dcterms:W3CDTF">2023-02-02T13:29:00Z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0x01010028B2351C9974E3428FA42C92C6BDBC45</vt:lpwstr>
  </property>
</Properties>
</file>